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783" w:rsidRDefault="00C02561">
      <w:pPr>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1</w:t>
      </w:r>
    </w:p>
    <w:p w:rsidR="00A84783" w:rsidRDefault="00C02561">
      <w:pPr>
        <w:jc w:val="center"/>
        <w:rPr>
          <w:rFonts w:eastAsia="华文中宋"/>
          <w:sz w:val="36"/>
          <w:szCs w:val="36"/>
        </w:rPr>
      </w:pPr>
      <w:r>
        <w:rPr>
          <w:rFonts w:eastAsia="华文中宋"/>
          <w:sz w:val="36"/>
          <w:szCs w:val="36"/>
        </w:rPr>
        <w:t>自然资源部</w:t>
      </w:r>
      <w:r>
        <w:rPr>
          <w:rFonts w:eastAsia="华文中宋"/>
          <w:sz w:val="36"/>
          <w:szCs w:val="36"/>
        </w:rPr>
        <w:t xml:space="preserve"> </w:t>
      </w:r>
      <w:r>
        <w:rPr>
          <w:rFonts w:eastAsia="华文中宋"/>
          <w:sz w:val="36"/>
          <w:szCs w:val="36"/>
        </w:rPr>
        <w:t>农业农村部关于设施农业用地管理有关</w:t>
      </w:r>
    </w:p>
    <w:p w:rsidR="00A84783" w:rsidRDefault="00C02561">
      <w:pPr>
        <w:jc w:val="center"/>
        <w:rPr>
          <w:rFonts w:eastAsia="华文中宋"/>
          <w:sz w:val="36"/>
          <w:szCs w:val="36"/>
        </w:rPr>
      </w:pPr>
      <w:r>
        <w:rPr>
          <w:rFonts w:eastAsia="华文中宋"/>
          <w:sz w:val="36"/>
          <w:szCs w:val="36"/>
        </w:rPr>
        <w:t>问题的通知</w:t>
      </w:r>
    </w:p>
    <w:p w:rsidR="00A84783" w:rsidRDefault="00C02561">
      <w:pPr>
        <w:jc w:val="center"/>
        <w:rPr>
          <w:rFonts w:eastAsia="仿宋_GB2312"/>
          <w:sz w:val="32"/>
          <w:szCs w:val="32"/>
        </w:rPr>
      </w:pPr>
      <w:r>
        <w:rPr>
          <w:rFonts w:eastAsia="仿宋_GB2312"/>
          <w:sz w:val="32"/>
          <w:szCs w:val="32"/>
        </w:rPr>
        <w:t>自然资规〔</w:t>
      </w:r>
      <w:r>
        <w:rPr>
          <w:rFonts w:eastAsia="仿宋_GB2312"/>
          <w:sz w:val="32"/>
          <w:szCs w:val="32"/>
        </w:rPr>
        <w:t>2019</w:t>
      </w:r>
      <w:r>
        <w:rPr>
          <w:rFonts w:eastAsia="仿宋_GB2312"/>
          <w:sz w:val="32"/>
          <w:szCs w:val="32"/>
        </w:rPr>
        <w:t>〕</w:t>
      </w:r>
      <w:r>
        <w:rPr>
          <w:rFonts w:eastAsia="仿宋_GB2312"/>
          <w:sz w:val="32"/>
          <w:szCs w:val="32"/>
        </w:rPr>
        <w:t>4</w:t>
      </w:r>
      <w:r>
        <w:rPr>
          <w:rFonts w:eastAsia="仿宋_GB2312"/>
          <w:sz w:val="32"/>
          <w:szCs w:val="32"/>
        </w:rPr>
        <w:t>号</w:t>
      </w:r>
    </w:p>
    <w:p w:rsidR="00A84783" w:rsidRDefault="00C02561">
      <w:pPr>
        <w:rPr>
          <w:rFonts w:eastAsia="仿宋_GB2312"/>
          <w:sz w:val="32"/>
          <w:szCs w:val="32"/>
        </w:rPr>
      </w:pPr>
      <w:r>
        <w:rPr>
          <w:rFonts w:eastAsia="仿宋_GB2312"/>
          <w:sz w:val="32"/>
          <w:szCs w:val="32"/>
        </w:rPr>
        <w:t>各省、自治区、直辖市自然资源主管部门、农业农村（农牧、农垦）主管部门，新疆生产建设兵团自然资源主管部门、农业农村主管部门：</w:t>
      </w:r>
    </w:p>
    <w:p w:rsidR="00A84783" w:rsidRDefault="00C02561">
      <w:pPr>
        <w:ind w:firstLineChars="200" w:firstLine="640"/>
        <w:rPr>
          <w:rFonts w:eastAsia="仿宋_GB2312"/>
          <w:sz w:val="32"/>
          <w:szCs w:val="32"/>
        </w:rPr>
      </w:pPr>
      <w:r>
        <w:rPr>
          <w:rFonts w:eastAsia="仿宋_GB2312"/>
          <w:sz w:val="32"/>
          <w:szCs w:val="32"/>
        </w:rPr>
        <w:t>随着农业现代化水平不断提升，设施农业生产日益增多，用地面临新的情况和需求。为改进用地管理，建立长效机制，促进现代农业健康发展，现通知如下：</w:t>
      </w:r>
    </w:p>
    <w:p w:rsidR="00A84783" w:rsidRDefault="00C02561">
      <w:pPr>
        <w:ind w:firstLineChars="200" w:firstLine="640"/>
        <w:rPr>
          <w:rFonts w:eastAsia="仿宋_GB2312"/>
          <w:sz w:val="32"/>
          <w:szCs w:val="32"/>
        </w:rPr>
      </w:pPr>
      <w:r>
        <w:rPr>
          <w:rFonts w:eastAsia="仿宋_GB2312"/>
          <w:sz w:val="32"/>
          <w:szCs w:val="32"/>
        </w:rPr>
        <w:t>一、设施农业用地包括农业生产中直接用于作物种植和畜禽水产养殖的设施用地。其中，作物种植设施用地包括作物生产和为生产服务的看护房、农资农机具存放场所等，以及与生产直接关联的烘干晾晒、分拣包装、保鲜存储等设施用地；畜禽水产养殖设施用地包括养殖生产及直接关联的粪污处置、检验检疫等设施用地，不包括屠宰和肉类加工场所用地等。</w:t>
      </w:r>
    </w:p>
    <w:p w:rsidR="00A84783" w:rsidRDefault="00C02561">
      <w:pPr>
        <w:ind w:firstLineChars="200" w:firstLine="640"/>
        <w:rPr>
          <w:rFonts w:eastAsia="仿宋_GB2312"/>
          <w:sz w:val="32"/>
          <w:szCs w:val="32"/>
        </w:rPr>
      </w:pPr>
      <w:r>
        <w:rPr>
          <w:rFonts w:eastAsia="仿宋_GB2312"/>
          <w:sz w:val="32"/>
          <w:szCs w:val="32"/>
        </w:rPr>
        <w:t>二、设施农业属于农业内部结构调整，可以使用一般耕地，不需落实占补平衡。种植设施不破坏耕地耕作层的，可以使用永久基本农田，不需补划；破坏耕地耕作层，但由于位置关系难以避让永久基本农田的，允许使用永久基本农田但必须补划。养殖设施原则上不得使用永久基本农田，涉及</w:t>
      </w:r>
      <w:r>
        <w:rPr>
          <w:rFonts w:eastAsia="仿宋_GB2312"/>
          <w:sz w:val="32"/>
          <w:szCs w:val="32"/>
        </w:rPr>
        <w:lastRenderedPageBreak/>
        <w:t>少量永久基本农田确实难以避让的，允许使用但必须补划。</w:t>
      </w:r>
    </w:p>
    <w:p w:rsidR="00A84783" w:rsidRDefault="00C02561">
      <w:pPr>
        <w:ind w:firstLineChars="200" w:firstLine="640"/>
        <w:rPr>
          <w:rFonts w:eastAsia="仿宋_GB2312"/>
          <w:sz w:val="32"/>
          <w:szCs w:val="32"/>
        </w:rPr>
      </w:pPr>
      <w:r>
        <w:rPr>
          <w:rFonts w:eastAsia="仿宋_GB2312"/>
          <w:sz w:val="32"/>
          <w:szCs w:val="32"/>
        </w:rPr>
        <w:t>设施农业用地不再使用的，必须恢复原用途。设施农业用地被非农建设占用的，应依法办理建设用地审批手续，原地类为耕地的，应落实占补平衡。</w:t>
      </w:r>
    </w:p>
    <w:p w:rsidR="00A84783" w:rsidRDefault="00C02561">
      <w:pPr>
        <w:ind w:firstLineChars="200" w:firstLine="640"/>
        <w:rPr>
          <w:rFonts w:eastAsia="仿宋_GB2312"/>
          <w:sz w:val="32"/>
          <w:szCs w:val="32"/>
        </w:rPr>
      </w:pPr>
      <w:r>
        <w:rPr>
          <w:rFonts w:eastAsia="仿宋_GB2312"/>
          <w:sz w:val="32"/>
          <w:szCs w:val="32"/>
        </w:rPr>
        <w:t>三、各类设施农业用地规模由各省（区、市）自然资源主管部门会同农业农村主管部门根据生产规模和建设标准合理确定。其中，看护房执行</w:t>
      </w:r>
      <w:r>
        <w:rPr>
          <w:rFonts w:eastAsia="仿宋_GB2312"/>
          <w:sz w:val="32"/>
          <w:szCs w:val="32"/>
        </w:rPr>
        <w:t>“</w:t>
      </w:r>
      <w:r>
        <w:rPr>
          <w:rFonts w:eastAsia="仿宋_GB2312"/>
          <w:sz w:val="32"/>
          <w:szCs w:val="32"/>
        </w:rPr>
        <w:t>大棚房</w:t>
      </w:r>
      <w:r>
        <w:rPr>
          <w:rFonts w:eastAsia="仿宋_GB2312"/>
          <w:sz w:val="32"/>
          <w:szCs w:val="32"/>
        </w:rPr>
        <w:t>”</w:t>
      </w:r>
      <w:r>
        <w:rPr>
          <w:rFonts w:eastAsia="仿宋_GB2312"/>
          <w:sz w:val="32"/>
          <w:szCs w:val="32"/>
        </w:rPr>
        <w:t>问题专项清理整治整改标准，养殖设施允许建设多层建筑。</w:t>
      </w:r>
    </w:p>
    <w:p w:rsidR="00A84783" w:rsidRDefault="00C02561">
      <w:pPr>
        <w:ind w:firstLineChars="200" w:firstLine="640"/>
        <w:rPr>
          <w:rFonts w:eastAsia="仿宋_GB2312"/>
          <w:sz w:val="32"/>
          <w:szCs w:val="32"/>
        </w:rPr>
      </w:pPr>
      <w:r>
        <w:rPr>
          <w:rFonts w:eastAsia="仿宋_GB2312"/>
          <w:sz w:val="32"/>
          <w:szCs w:val="32"/>
        </w:rPr>
        <w:t>四、市、县自然资源主管部门会同农业农村主管部门负责设施农业用地日常管理。国家、省级自然资源主管部门和农业农村主管部门负责通过各种技术手段进行设施农业用地监管。设施农业用地由农村集体经济组织或经营者向乡镇政府备案，乡镇政府定期汇总情况后汇交至县级自然资源主管部门。涉及补划永久基本农田的，须经县级自然资源主管部门同意后方可动工建设。</w:t>
      </w:r>
    </w:p>
    <w:p w:rsidR="00A84783" w:rsidRDefault="00C02561">
      <w:pPr>
        <w:ind w:firstLineChars="200" w:firstLine="640"/>
        <w:rPr>
          <w:rFonts w:eastAsia="仿宋_GB2312"/>
          <w:sz w:val="32"/>
          <w:szCs w:val="32"/>
        </w:rPr>
      </w:pPr>
      <w:r>
        <w:rPr>
          <w:rFonts w:eastAsia="仿宋_GB2312"/>
          <w:sz w:val="32"/>
          <w:szCs w:val="32"/>
        </w:rPr>
        <w:t>各省（区、市）自然资源主管部门会同农业农村主管部门制定具体实施办法，并报自然资源部备案。《国土资源部</w:t>
      </w:r>
      <w:r>
        <w:rPr>
          <w:rFonts w:eastAsia="仿宋_GB2312"/>
          <w:sz w:val="32"/>
          <w:szCs w:val="32"/>
        </w:rPr>
        <w:t xml:space="preserve"> </w:t>
      </w:r>
      <w:r>
        <w:rPr>
          <w:rFonts w:eastAsia="仿宋_GB2312"/>
          <w:sz w:val="32"/>
          <w:szCs w:val="32"/>
        </w:rPr>
        <w:t>农业部关于进一步支持设施农业健康发展的通知》（国土资发﹝</w:t>
      </w:r>
      <w:r>
        <w:rPr>
          <w:rFonts w:eastAsia="仿宋_GB2312"/>
          <w:sz w:val="32"/>
          <w:szCs w:val="32"/>
        </w:rPr>
        <w:t>2014</w:t>
      </w:r>
      <w:r>
        <w:rPr>
          <w:rFonts w:eastAsia="仿宋_GB2312"/>
          <w:sz w:val="32"/>
          <w:szCs w:val="32"/>
        </w:rPr>
        <w:t>﹞</w:t>
      </w:r>
      <w:r>
        <w:rPr>
          <w:rFonts w:eastAsia="仿宋_GB2312"/>
          <w:sz w:val="32"/>
          <w:szCs w:val="32"/>
        </w:rPr>
        <w:t>127</w:t>
      </w:r>
      <w:r>
        <w:rPr>
          <w:rFonts w:eastAsia="仿宋_GB2312"/>
          <w:sz w:val="32"/>
          <w:szCs w:val="32"/>
        </w:rPr>
        <w:t>号）已到期，自动废止。</w:t>
      </w:r>
    </w:p>
    <w:p w:rsidR="00A84783" w:rsidRDefault="00C02561">
      <w:pPr>
        <w:ind w:firstLineChars="200" w:firstLine="640"/>
        <w:rPr>
          <w:rFonts w:eastAsia="仿宋_GB2312"/>
          <w:sz w:val="32"/>
          <w:szCs w:val="32"/>
        </w:rPr>
      </w:pPr>
      <w:r>
        <w:rPr>
          <w:rFonts w:eastAsia="仿宋_GB2312"/>
          <w:sz w:val="32"/>
          <w:szCs w:val="32"/>
        </w:rPr>
        <w:t>本通知有效期为</w:t>
      </w:r>
      <w:r>
        <w:rPr>
          <w:rFonts w:eastAsia="仿宋_GB2312"/>
          <w:sz w:val="32"/>
          <w:szCs w:val="32"/>
        </w:rPr>
        <w:t>5</w:t>
      </w:r>
      <w:r>
        <w:rPr>
          <w:rFonts w:eastAsia="仿宋_GB2312"/>
          <w:sz w:val="32"/>
          <w:szCs w:val="32"/>
        </w:rPr>
        <w:t>年。</w:t>
      </w:r>
    </w:p>
    <w:p w:rsidR="00A84783" w:rsidRDefault="00C02561">
      <w:pPr>
        <w:ind w:firstLineChars="200" w:firstLine="640"/>
        <w:jc w:val="right"/>
        <w:rPr>
          <w:rFonts w:eastAsia="仿宋_GB2312"/>
          <w:sz w:val="32"/>
          <w:szCs w:val="32"/>
        </w:rPr>
      </w:pPr>
      <w:r>
        <w:rPr>
          <w:rFonts w:eastAsia="仿宋_GB2312"/>
          <w:sz w:val="32"/>
          <w:szCs w:val="32"/>
        </w:rPr>
        <w:t>自然资源部</w:t>
      </w:r>
      <w:r>
        <w:rPr>
          <w:rFonts w:eastAsia="仿宋_GB2312"/>
          <w:sz w:val="32"/>
          <w:szCs w:val="32"/>
        </w:rPr>
        <w:t xml:space="preserve"> </w:t>
      </w:r>
      <w:r>
        <w:rPr>
          <w:rFonts w:eastAsia="仿宋_GB2312"/>
          <w:sz w:val="32"/>
          <w:szCs w:val="32"/>
        </w:rPr>
        <w:t>农业农村部</w:t>
      </w:r>
    </w:p>
    <w:p w:rsidR="00A84783" w:rsidRDefault="00C02561" w:rsidP="00D56A8A">
      <w:pPr>
        <w:ind w:firstLineChars="200" w:firstLine="640"/>
        <w:jc w:val="center"/>
        <w:rPr>
          <w:rFonts w:eastAsia="仿宋_GB2312"/>
          <w:sz w:val="32"/>
          <w:szCs w:val="32"/>
        </w:rPr>
      </w:pPr>
      <w:r>
        <w:rPr>
          <w:rFonts w:eastAsia="仿宋_GB2312"/>
          <w:sz w:val="32"/>
          <w:szCs w:val="32"/>
        </w:rPr>
        <w:t xml:space="preserve">                            2019</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17</w:t>
      </w:r>
      <w:r>
        <w:rPr>
          <w:rFonts w:eastAsia="仿宋_GB2312"/>
          <w:sz w:val="32"/>
          <w:szCs w:val="32"/>
        </w:rPr>
        <w:t>日</w:t>
      </w:r>
    </w:p>
    <w:sectPr w:rsidR="00A84783" w:rsidSect="00A8478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54C8" w:rsidRDefault="005054C8" w:rsidP="00A84783">
      <w:r>
        <w:separator/>
      </w:r>
    </w:p>
  </w:endnote>
  <w:endnote w:type="continuationSeparator" w:id="1">
    <w:p w:rsidR="005054C8" w:rsidRDefault="005054C8" w:rsidP="00A847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altName w:val="DejaVu Sans"/>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783" w:rsidRDefault="00021AE2">
    <w:pPr>
      <w:pStyle w:val="a4"/>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filled="f" stroked="f">
          <v:textbox style="mso-fit-shape-to-text:t" inset="0,0,0,0">
            <w:txbxContent>
              <w:p w:rsidR="00A84783" w:rsidRDefault="00021AE2">
                <w:pPr>
                  <w:pStyle w:val="a4"/>
                </w:pPr>
                <w:r>
                  <w:fldChar w:fldCharType="begin"/>
                </w:r>
                <w:r w:rsidR="00C02561">
                  <w:instrText xml:space="preserve"> PAGE  \* MERGEFORMAT </w:instrText>
                </w:r>
                <w:r>
                  <w:fldChar w:fldCharType="separate"/>
                </w:r>
                <w:r w:rsidR="00D56A8A">
                  <w:rPr>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54C8" w:rsidRDefault="005054C8" w:rsidP="00A84783">
      <w:r>
        <w:separator/>
      </w:r>
    </w:p>
  </w:footnote>
  <w:footnote w:type="continuationSeparator" w:id="1">
    <w:p w:rsidR="005054C8" w:rsidRDefault="005054C8" w:rsidP="00A847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5FBA"/>
    <w:rsid w:val="AF7F7592"/>
    <w:rsid w:val="BF76A87D"/>
    <w:rsid w:val="DE77706D"/>
    <w:rsid w:val="DFFFCC28"/>
    <w:rsid w:val="F9AD3A8C"/>
    <w:rsid w:val="FEBF70ED"/>
    <w:rsid w:val="00005ADA"/>
    <w:rsid w:val="00017C35"/>
    <w:rsid w:val="00021AE2"/>
    <w:rsid w:val="00033D6C"/>
    <w:rsid w:val="00035EBA"/>
    <w:rsid w:val="000C0250"/>
    <w:rsid w:val="00104B50"/>
    <w:rsid w:val="00195FBA"/>
    <w:rsid w:val="001D235B"/>
    <w:rsid w:val="001E6C93"/>
    <w:rsid w:val="00234114"/>
    <w:rsid w:val="0028798A"/>
    <w:rsid w:val="002A2C35"/>
    <w:rsid w:val="003836A5"/>
    <w:rsid w:val="003B5074"/>
    <w:rsid w:val="003C0F81"/>
    <w:rsid w:val="00405537"/>
    <w:rsid w:val="00406F96"/>
    <w:rsid w:val="004B45BF"/>
    <w:rsid w:val="005054C8"/>
    <w:rsid w:val="00527EFE"/>
    <w:rsid w:val="005348E4"/>
    <w:rsid w:val="00581FE0"/>
    <w:rsid w:val="00653A8B"/>
    <w:rsid w:val="0067166B"/>
    <w:rsid w:val="006E2224"/>
    <w:rsid w:val="006F3E6D"/>
    <w:rsid w:val="00727EC1"/>
    <w:rsid w:val="007561C6"/>
    <w:rsid w:val="007B6B65"/>
    <w:rsid w:val="007D4DDF"/>
    <w:rsid w:val="008320C6"/>
    <w:rsid w:val="00841561"/>
    <w:rsid w:val="0086345C"/>
    <w:rsid w:val="008A79E0"/>
    <w:rsid w:val="008D6CAB"/>
    <w:rsid w:val="008F09D1"/>
    <w:rsid w:val="008F340E"/>
    <w:rsid w:val="00972231"/>
    <w:rsid w:val="00983750"/>
    <w:rsid w:val="009F7E22"/>
    <w:rsid w:val="00A61ED1"/>
    <w:rsid w:val="00A84783"/>
    <w:rsid w:val="00A86A15"/>
    <w:rsid w:val="00B504A7"/>
    <w:rsid w:val="00BB582A"/>
    <w:rsid w:val="00BE1942"/>
    <w:rsid w:val="00BF3F63"/>
    <w:rsid w:val="00C02561"/>
    <w:rsid w:val="00CA7F42"/>
    <w:rsid w:val="00CB5290"/>
    <w:rsid w:val="00CC0E82"/>
    <w:rsid w:val="00CE2AA4"/>
    <w:rsid w:val="00D25247"/>
    <w:rsid w:val="00D56A8A"/>
    <w:rsid w:val="00D63343"/>
    <w:rsid w:val="00D6467A"/>
    <w:rsid w:val="00E00A69"/>
    <w:rsid w:val="00E25E6F"/>
    <w:rsid w:val="00E66917"/>
    <w:rsid w:val="00F13A44"/>
    <w:rsid w:val="00F24ACD"/>
    <w:rsid w:val="00F30038"/>
    <w:rsid w:val="00F350D2"/>
    <w:rsid w:val="00F37E0A"/>
    <w:rsid w:val="00F80BE2"/>
    <w:rsid w:val="00FC343F"/>
    <w:rsid w:val="00FD201D"/>
    <w:rsid w:val="5CDD1FE8"/>
    <w:rsid w:val="7CDAE807"/>
    <w:rsid w:val="7F5B4477"/>
    <w:rsid w:val="7FFAAD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78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A84783"/>
    <w:rPr>
      <w:sz w:val="18"/>
      <w:szCs w:val="18"/>
    </w:rPr>
  </w:style>
  <w:style w:type="paragraph" w:styleId="a4">
    <w:name w:val="footer"/>
    <w:basedOn w:val="a"/>
    <w:link w:val="Char0"/>
    <w:uiPriority w:val="99"/>
    <w:semiHidden/>
    <w:unhideWhenUsed/>
    <w:qFormat/>
    <w:rsid w:val="00A84783"/>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semiHidden/>
    <w:unhideWhenUsed/>
    <w:qFormat/>
    <w:rsid w:val="00A8478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5"/>
    <w:uiPriority w:val="99"/>
    <w:semiHidden/>
    <w:qFormat/>
    <w:rsid w:val="00A84783"/>
    <w:rPr>
      <w:sz w:val="18"/>
      <w:szCs w:val="18"/>
    </w:rPr>
  </w:style>
  <w:style w:type="character" w:customStyle="1" w:styleId="Char0">
    <w:name w:val="页脚 Char"/>
    <w:basedOn w:val="a0"/>
    <w:link w:val="a4"/>
    <w:uiPriority w:val="99"/>
    <w:semiHidden/>
    <w:qFormat/>
    <w:rsid w:val="00A84783"/>
    <w:rPr>
      <w:sz w:val="18"/>
      <w:szCs w:val="18"/>
    </w:rPr>
  </w:style>
  <w:style w:type="paragraph" w:customStyle="1" w:styleId="CharCharCharCharChar1CharCharCharChar">
    <w:name w:val="Char Char Char Char Char1 Char Char Char Char"/>
    <w:basedOn w:val="a"/>
    <w:qFormat/>
    <w:rsid w:val="00A84783"/>
    <w:pPr>
      <w:widowControl/>
      <w:spacing w:after="160" w:line="240" w:lineRule="exact"/>
      <w:jc w:val="left"/>
    </w:pPr>
    <w:rPr>
      <w:rFonts w:ascii="Arial" w:eastAsia="Times New Roman" w:hAnsi="Arial" w:cs="Verdana"/>
      <w:b/>
      <w:kern w:val="0"/>
      <w:sz w:val="24"/>
      <w:szCs w:val="20"/>
      <w:lang w:eastAsia="en-US"/>
    </w:rPr>
  </w:style>
  <w:style w:type="character" w:customStyle="1" w:styleId="Char">
    <w:name w:val="批注框文本 Char"/>
    <w:basedOn w:val="a0"/>
    <w:link w:val="a3"/>
    <w:uiPriority w:val="99"/>
    <w:semiHidden/>
    <w:qFormat/>
    <w:rsid w:val="00A8478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滕雪飞</dc:creator>
  <cp:lastModifiedBy>830</cp:lastModifiedBy>
  <cp:revision>4</cp:revision>
  <cp:lastPrinted>2019-12-30T15:36:00Z</cp:lastPrinted>
  <dcterms:created xsi:type="dcterms:W3CDTF">2019-12-31T00:48:00Z</dcterms:created>
  <dcterms:modified xsi:type="dcterms:W3CDTF">2019-12-31T00:52:00Z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2052-10.1.0.7396</vt:lpwstr>
  </property>
</Properties>
</file>