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8115" w14:textId="77777777" w:rsidR="004F4A89" w:rsidRDefault="004F4A89">
      <w:pPr>
        <w:spacing w:line="360" w:lineRule="auto"/>
        <w:jc w:val="center"/>
        <w:rPr>
          <w:rFonts w:ascii="Times New Roman" w:eastAsia="宋体" w:hAnsi="Times New Roman"/>
          <w:b/>
          <w:sz w:val="28"/>
          <w:szCs w:val="28"/>
        </w:rPr>
      </w:pPr>
    </w:p>
    <w:p w14:paraId="6872C5EA" w14:textId="77777777" w:rsidR="004F4A89" w:rsidRDefault="00A15F87">
      <w:pPr>
        <w:spacing w:afterLines="50" w:after="156"/>
        <w:jc w:val="center"/>
        <w:rPr>
          <w:rFonts w:ascii="Times New Roman" w:eastAsia="华文中宋" w:hAnsi="Times New Roman" w:cs="华文中宋"/>
          <w:b/>
          <w:sz w:val="36"/>
          <w:szCs w:val="32"/>
        </w:rPr>
      </w:pPr>
      <w:r>
        <w:rPr>
          <w:rFonts w:ascii="Times New Roman" w:eastAsia="华文中宋" w:hAnsi="Times New Roman" w:cs="华文中宋" w:hint="eastAsia"/>
          <w:b/>
          <w:sz w:val="36"/>
          <w:szCs w:val="32"/>
        </w:rPr>
        <w:t>大豆机械化收获减损技术指导意见</w:t>
      </w:r>
    </w:p>
    <w:p w14:paraId="161F8032" w14:textId="77777777" w:rsidR="004F4A89" w:rsidRDefault="00A15F87">
      <w:pPr>
        <w:adjustRightInd w:val="0"/>
        <w:snapToGrid w:val="0"/>
        <w:jc w:val="center"/>
        <w:rPr>
          <w:rFonts w:ascii="Times New Roman" w:eastAsia="楷体_GB2312" w:hAnsi="Times New Roman" w:cs="楷体_GB2312"/>
          <w:bCs/>
          <w:sz w:val="28"/>
          <w:szCs w:val="28"/>
        </w:rPr>
      </w:pPr>
      <w:r>
        <w:rPr>
          <w:rFonts w:ascii="Times New Roman" w:eastAsia="楷体_GB2312" w:hAnsi="Times New Roman" w:cs="楷体_GB2312" w:hint="eastAsia"/>
          <w:bCs/>
          <w:sz w:val="28"/>
          <w:szCs w:val="28"/>
        </w:rPr>
        <w:t>农业农村部农业机械化管理司</w:t>
      </w:r>
      <w:r>
        <w:rPr>
          <w:rFonts w:ascii="Times New Roman" w:eastAsia="楷体_GB2312" w:hAnsi="Times New Roman" w:cs="楷体_GB2312" w:hint="eastAsia"/>
          <w:bCs/>
          <w:sz w:val="28"/>
          <w:szCs w:val="28"/>
        </w:rPr>
        <w:br/>
      </w:r>
      <w:r>
        <w:rPr>
          <w:rFonts w:ascii="Times New Roman" w:eastAsia="楷体_GB2312" w:hAnsi="Times New Roman" w:cs="楷体_GB2312" w:hint="eastAsia"/>
          <w:bCs/>
          <w:sz w:val="28"/>
          <w:szCs w:val="28"/>
        </w:rPr>
        <w:t>农业农村部农业机械化总站</w:t>
      </w:r>
      <w:r>
        <w:rPr>
          <w:rFonts w:ascii="Times New Roman" w:eastAsia="楷体_GB2312" w:hAnsi="Times New Roman" w:cs="楷体_GB2312" w:hint="eastAsia"/>
          <w:bCs/>
          <w:sz w:val="28"/>
          <w:szCs w:val="28"/>
        </w:rPr>
        <w:br/>
      </w:r>
      <w:r>
        <w:rPr>
          <w:rFonts w:ascii="Times New Roman" w:eastAsia="楷体_GB2312" w:hAnsi="Times New Roman" w:cs="楷体_GB2312" w:hint="eastAsia"/>
          <w:bCs/>
          <w:sz w:val="28"/>
          <w:szCs w:val="28"/>
        </w:rPr>
        <w:t>农业农村部农作物生产全程机械化推进专家指导组</w:t>
      </w:r>
    </w:p>
    <w:p w14:paraId="5185BE01" w14:textId="77777777" w:rsidR="004F4A89" w:rsidRDefault="00A15F87">
      <w:pPr>
        <w:jc w:val="center"/>
        <w:rPr>
          <w:rFonts w:ascii="Times New Roman" w:eastAsia="楷体_GB2312" w:hAnsi="Times New Roman" w:cs="楷体_GB2312"/>
          <w:bCs/>
          <w:sz w:val="28"/>
          <w:szCs w:val="28"/>
        </w:rPr>
      </w:pPr>
      <w:r>
        <w:rPr>
          <w:rFonts w:ascii="Times New Roman" w:eastAsia="楷体_GB2312" w:hAnsi="Times New Roman" w:cs="楷体_GB2312" w:hint="eastAsia"/>
          <w:bCs/>
          <w:sz w:val="28"/>
          <w:szCs w:val="28"/>
        </w:rPr>
        <w:t>（</w:t>
      </w:r>
      <w:r>
        <w:rPr>
          <w:rFonts w:ascii="Times New Roman" w:eastAsia="楷体_GB2312" w:hAnsi="Times New Roman" w:cs="楷体_GB2312" w:hint="eastAsia"/>
          <w:bCs/>
          <w:sz w:val="28"/>
          <w:szCs w:val="28"/>
        </w:rPr>
        <w:t>2021</w:t>
      </w:r>
      <w:r>
        <w:rPr>
          <w:rFonts w:ascii="Times New Roman" w:eastAsia="楷体_GB2312" w:hAnsi="Times New Roman" w:cs="楷体_GB2312" w:hint="eastAsia"/>
          <w:bCs/>
          <w:sz w:val="28"/>
          <w:szCs w:val="28"/>
        </w:rPr>
        <w:t>年</w:t>
      </w:r>
      <w:r>
        <w:rPr>
          <w:rFonts w:ascii="Times New Roman" w:eastAsia="楷体_GB2312" w:hAnsi="Times New Roman" w:cs="楷体_GB2312" w:hint="eastAsia"/>
          <w:bCs/>
          <w:sz w:val="28"/>
          <w:szCs w:val="28"/>
        </w:rPr>
        <w:t>9</w:t>
      </w:r>
      <w:r>
        <w:rPr>
          <w:rFonts w:ascii="Times New Roman" w:eastAsia="楷体_GB2312" w:hAnsi="Times New Roman" w:cs="楷体_GB2312" w:hint="eastAsia"/>
          <w:bCs/>
          <w:sz w:val="28"/>
          <w:szCs w:val="28"/>
        </w:rPr>
        <w:t>月）</w:t>
      </w:r>
    </w:p>
    <w:p w14:paraId="12D6FCEA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</w:t>
      </w:r>
      <w:r>
        <w:rPr>
          <w:rFonts w:ascii="Times New Roman" w:eastAsia="仿宋_GB2312" w:hAnsi="Times New Roman" w:cs="仿宋_GB2312"/>
          <w:sz w:val="32"/>
          <w:szCs w:val="32"/>
        </w:rPr>
        <w:t>技术</w:t>
      </w:r>
      <w:r>
        <w:rPr>
          <w:rFonts w:ascii="Times New Roman" w:eastAsia="仿宋_GB2312" w:hAnsi="Times New Roman" w:cs="仿宋_GB2312" w:hint="eastAsia"/>
          <w:sz w:val="32"/>
          <w:szCs w:val="32"/>
        </w:rPr>
        <w:t>指导</w:t>
      </w:r>
      <w:r>
        <w:rPr>
          <w:rFonts w:ascii="Times New Roman" w:eastAsia="仿宋_GB2312" w:hAnsi="Times New Roman" w:cs="仿宋_GB2312"/>
          <w:sz w:val="32"/>
          <w:szCs w:val="32"/>
        </w:rPr>
        <w:t>意见适用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于大豆机械化联合收获和分段收获</w:t>
      </w:r>
      <w:r>
        <w:rPr>
          <w:rFonts w:ascii="Times New Roman" w:eastAsia="仿宋_GB2312" w:hAnsi="Times New Roman" w:cs="仿宋_GB2312"/>
          <w:sz w:val="32"/>
          <w:szCs w:val="32"/>
        </w:rPr>
        <w:t>。在一定区域内，大豆品种及种植模式应尽量规范一致，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大豆</w:t>
      </w:r>
      <w:r>
        <w:rPr>
          <w:rFonts w:ascii="Times New Roman" w:eastAsia="仿宋_GB2312" w:hAnsi="Times New Roman" w:cs="仿宋_GB2312"/>
          <w:sz w:val="32"/>
          <w:szCs w:val="32"/>
        </w:rPr>
        <w:t>及田块条件适于机械化收获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农机手应选择与大豆种植行距、适宜收获方式对应的收割机并提前检查调试好机具，</w:t>
      </w:r>
      <w:r>
        <w:rPr>
          <w:rFonts w:ascii="Times New Roman" w:eastAsia="仿宋_GB2312" w:hAnsi="Times New Roman" w:cs="仿宋_GB2312"/>
          <w:sz w:val="32"/>
          <w:szCs w:val="32"/>
        </w:rPr>
        <w:t>确定适宜</w:t>
      </w:r>
      <w:r>
        <w:rPr>
          <w:rFonts w:ascii="Times New Roman" w:eastAsia="仿宋_GB2312" w:hAnsi="Times New Roman" w:cs="仿宋_GB2312" w:hint="eastAsia"/>
          <w:sz w:val="32"/>
          <w:szCs w:val="32"/>
        </w:rPr>
        <w:t>收获</w:t>
      </w:r>
      <w:r>
        <w:rPr>
          <w:rFonts w:ascii="Times New Roman" w:eastAsia="仿宋_GB2312" w:hAnsi="Times New Roman" w:cs="仿宋_GB2312"/>
          <w:sz w:val="32"/>
          <w:szCs w:val="32"/>
        </w:rPr>
        <w:t>期，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严格按照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大豆</w:t>
      </w:r>
      <w:r>
        <w:rPr>
          <w:rFonts w:ascii="Times New Roman" w:eastAsia="仿宋_GB2312" w:hAnsi="Times New Roman" w:cs="仿宋_GB2312"/>
          <w:sz w:val="32"/>
          <w:szCs w:val="32"/>
        </w:rPr>
        <w:t>机</w:t>
      </w:r>
      <w:proofErr w:type="gramEnd"/>
      <w:r>
        <w:rPr>
          <w:rFonts w:ascii="Times New Roman" w:eastAsia="仿宋_GB2312" w:hAnsi="Times New Roman" w:cs="仿宋_GB2312"/>
          <w:sz w:val="32"/>
          <w:szCs w:val="32"/>
        </w:rPr>
        <w:t>收作业质量标准</w:t>
      </w:r>
      <w:r>
        <w:rPr>
          <w:rFonts w:ascii="Times New Roman" w:eastAsia="仿宋_GB2312" w:hAnsi="Times New Roman" w:cs="仿宋_GB2312" w:hint="eastAsia"/>
          <w:sz w:val="32"/>
          <w:szCs w:val="32"/>
        </w:rPr>
        <w:t>和</w:t>
      </w:r>
      <w:r>
        <w:rPr>
          <w:rFonts w:ascii="Times New Roman" w:eastAsia="仿宋_GB2312" w:hAnsi="Times New Roman" w:cs="仿宋_GB2312"/>
          <w:sz w:val="32"/>
          <w:szCs w:val="32"/>
        </w:rPr>
        <w:t>操作规程，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注意</w:t>
      </w:r>
      <w:r>
        <w:rPr>
          <w:rFonts w:ascii="Times New Roman" w:eastAsia="仿宋_GB2312" w:hAnsi="Times New Roman" w:cs="仿宋_GB2312"/>
          <w:sz w:val="32"/>
          <w:szCs w:val="32"/>
        </w:rPr>
        <w:t>安全生产，减少收获环节损失，提高生产作业质量和效率。</w:t>
      </w:r>
    </w:p>
    <w:p w14:paraId="5CB15A99" w14:textId="77777777" w:rsidR="004F4A89" w:rsidRDefault="00A15F87">
      <w:pPr>
        <w:ind w:firstLineChars="200" w:firstLine="640"/>
        <w:outlineLvl w:val="0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sz w:val="32"/>
          <w:szCs w:val="32"/>
        </w:rPr>
        <w:t>一、作业前机具检查调试</w:t>
      </w:r>
    </w:p>
    <w:p w14:paraId="1AED8543" w14:textId="77777777" w:rsidR="004F4A89" w:rsidRDefault="00A15F87">
      <w:pPr>
        <w:pStyle w:val="af0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开始作业前要保持机具良好技术状态，预防和减少作业故障，提高工作质量和效率。应做好以下检查准备工作。</w:t>
      </w:r>
    </w:p>
    <w:p w14:paraId="251E217A" w14:textId="77777777" w:rsidR="004F4A89" w:rsidRDefault="00A15F87">
      <w:pPr>
        <w:pStyle w:val="af0"/>
        <w:ind w:firstLine="643"/>
        <w:outlineLvl w:val="1"/>
        <w:rPr>
          <w:rFonts w:ascii="Times New Roman" w:eastAsia="楷体_GB2312" w:hAnsi="Times New Roman" w:cs="楷体_GB2312"/>
          <w:b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sz w:val="32"/>
          <w:szCs w:val="32"/>
        </w:rPr>
        <w:t>（一）机具检查</w:t>
      </w:r>
    </w:p>
    <w:p w14:paraId="0FF6F966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驾驶操作前要检查各操纵装置功能是否正常；离合器、制动踏板自由行程是否适当；发动机机油、冷却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液是否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适量；仪表板各指示是否正常；轮胎气压是否正常；传动链、张紧轮是否松动或损伤，运动是否灵活可靠；检查和调整各传动皮带的张紧度，防止作业时皮带打滑；重要部位螺栓、螺母有无松动；有无漏水、渗漏油现象；割台、机架等部件有无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变形等，机械收割保证刀片锋利，人工收割刀要磨快，减少损失。备足备好田间作业常用工具、零</w:t>
      </w:r>
      <w:r>
        <w:rPr>
          <w:rFonts w:ascii="Times New Roman" w:eastAsia="仿宋_GB2312" w:hAnsi="Times New Roman" w:cs="仿宋_GB2312" w:hint="eastAsia"/>
          <w:sz w:val="32"/>
          <w:szCs w:val="32"/>
        </w:rPr>
        <w:t>配件、易损件及油料等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/>
          <w:sz w:val="32"/>
          <w:szCs w:val="32"/>
        </w:rPr>
        <w:t>以便出现故障时能够及时排除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14:paraId="10CA7AC0" w14:textId="77777777" w:rsidR="004F4A89" w:rsidRDefault="00A15F87">
      <w:pPr>
        <w:pStyle w:val="af0"/>
        <w:ind w:firstLine="643"/>
        <w:outlineLvl w:val="1"/>
        <w:rPr>
          <w:rFonts w:ascii="Times New Roman" w:eastAsia="楷体_GB2312" w:hAnsi="Times New Roman" w:cs="楷体_GB2312"/>
          <w:b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sz w:val="32"/>
          <w:szCs w:val="32"/>
        </w:rPr>
        <w:t>（二）试割</w:t>
      </w:r>
    </w:p>
    <w:p w14:paraId="42D3D02C" w14:textId="77777777" w:rsidR="004F4A89" w:rsidRDefault="00A15F87">
      <w:pPr>
        <w:pStyle w:val="af0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正式开始作业前要选择有代表性的地块进行试割。试割作业行进长度以</w:t>
      </w: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>
        <w:rPr>
          <w:rFonts w:ascii="Times New Roman" w:eastAsia="仿宋_GB2312" w:hAnsi="Times New Roman" w:cs="仿宋_GB2312"/>
          <w:sz w:val="32"/>
          <w:szCs w:val="32"/>
        </w:rPr>
        <w:t>0</w:t>
      </w:r>
      <w:r>
        <w:rPr>
          <w:rFonts w:ascii="Times New Roman" w:eastAsia="仿宋_GB2312" w:hAnsi="Times New Roman" w:cs="仿宋_GB2312"/>
          <w:sz w:val="32"/>
          <w:szCs w:val="32"/>
        </w:rPr>
        <w:t>米左右为宜，根据作物、田块的条件确</w:t>
      </w:r>
      <w:r>
        <w:rPr>
          <w:rFonts w:ascii="Times New Roman" w:eastAsia="仿宋_GB2312" w:hAnsi="Times New Roman" w:cs="仿宋_GB2312" w:hint="eastAsia"/>
          <w:sz w:val="32"/>
          <w:szCs w:val="32"/>
        </w:rPr>
        <w:t>定适合的作业速度，对照作业质量标准仔细检测</w:t>
      </w:r>
      <w:r>
        <w:rPr>
          <w:rFonts w:ascii="Times New Roman" w:eastAsia="仿宋_GB2312" w:hAnsi="Times New Roman" w:cs="仿宋_GB2312"/>
          <w:sz w:val="32"/>
          <w:szCs w:val="32"/>
        </w:rPr>
        <w:t>试</w:t>
      </w:r>
      <w:r>
        <w:rPr>
          <w:rFonts w:ascii="Times New Roman" w:eastAsia="仿宋_GB2312" w:hAnsi="Times New Roman" w:cs="仿宋_GB2312" w:hint="eastAsia"/>
          <w:sz w:val="32"/>
          <w:szCs w:val="32"/>
        </w:rPr>
        <w:t>割</w:t>
      </w:r>
      <w:r>
        <w:rPr>
          <w:rFonts w:ascii="Times New Roman" w:eastAsia="仿宋_GB2312" w:hAnsi="Times New Roman" w:cs="仿宋_GB2312"/>
          <w:sz w:val="32"/>
          <w:szCs w:val="32"/>
        </w:rPr>
        <w:t>效果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（损失率、破碎率、含杂率，有无漏割、堵塞、跑漏等异常情况）</w:t>
      </w:r>
      <w:r>
        <w:rPr>
          <w:rFonts w:ascii="Times New Roman" w:eastAsia="仿宋_GB2312" w:hAnsi="Times New Roman" w:cs="仿宋_GB2312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并以此为依据对相应</w:t>
      </w:r>
      <w:r>
        <w:rPr>
          <w:rFonts w:ascii="Times New Roman" w:eastAsia="仿宋_GB2312" w:hAnsi="Times New Roman" w:cs="仿宋_GB2312"/>
          <w:sz w:val="32"/>
          <w:szCs w:val="32"/>
        </w:rPr>
        <w:t>部件（</w:t>
      </w:r>
      <w:proofErr w:type="gramStart"/>
      <w:r>
        <w:rPr>
          <w:rFonts w:ascii="Times New Roman" w:eastAsia="仿宋_GB2312" w:hAnsi="Times New Roman" w:cs="仿宋_GB2312"/>
          <w:sz w:val="32"/>
          <w:szCs w:val="32"/>
        </w:rPr>
        <w:t>如</w:t>
      </w:r>
      <w:r>
        <w:rPr>
          <w:rFonts w:ascii="Times New Roman" w:eastAsia="仿宋_GB2312" w:hAnsi="Times New Roman" w:cs="仿宋_GB2312" w:hint="eastAsia"/>
          <w:sz w:val="32"/>
          <w:szCs w:val="32"/>
        </w:rPr>
        <w:t>拨禾轮</w:t>
      </w:r>
      <w:proofErr w:type="gramEnd"/>
      <w:r>
        <w:rPr>
          <w:rFonts w:ascii="Times New Roman" w:eastAsia="仿宋_GB2312" w:hAnsi="Times New Roman" w:cs="仿宋_GB2312"/>
          <w:sz w:val="32"/>
          <w:szCs w:val="32"/>
        </w:rPr>
        <w:t>转速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拨禾轮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位置、割刀</w:t>
      </w:r>
      <w:r>
        <w:rPr>
          <w:rFonts w:ascii="Times New Roman" w:eastAsia="仿宋_GB2312" w:hAnsi="Times New Roman" w:cs="仿宋_GB2312"/>
          <w:sz w:val="32"/>
          <w:szCs w:val="32"/>
        </w:rPr>
        <w:t>频率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/>
          <w:sz w:val="32"/>
          <w:szCs w:val="32"/>
        </w:rPr>
        <w:t>脱粒滚筒</w:t>
      </w:r>
      <w:r>
        <w:rPr>
          <w:rFonts w:ascii="Times New Roman" w:eastAsia="仿宋_GB2312" w:hAnsi="Times New Roman" w:cs="仿宋_GB2312" w:hint="eastAsia"/>
          <w:sz w:val="32"/>
          <w:szCs w:val="32"/>
        </w:rPr>
        <w:t>转速</w:t>
      </w:r>
      <w:r>
        <w:rPr>
          <w:rFonts w:ascii="Times New Roman" w:eastAsia="仿宋_GB2312" w:hAnsi="Times New Roman" w:cs="仿宋_GB2312"/>
          <w:sz w:val="32"/>
          <w:szCs w:val="32"/>
        </w:rPr>
        <w:t>、脱粒间隙、导流板角度、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作业</w:t>
      </w:r>
      <w:r>
        <w:rPr>
          <w:rFonts w:ascii="Times New Roman" w:eastAsia="仿宋_GB2312" w:hAnsi="Times New Roman" w:cs="仿宋_GB2312"/>
          <w:sz w:val="32"/>
          <w:szCs w:val="32"/>
        </w:rPr>
        <w:t>速度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/>
          <w:sz w:val="32"/>
          <w:szCs w:val="32"/>
        </w:rPr>
        <w:t>风机转速、风门开度、筛子开度、振动筛频率</w:t>
      </w:r>
      <w:r>
        <w:rPr>
          <w:rFonts w:ascii="Times New Roman" w:eastAsia="仿宋_GB2312" w:hAnsi="Times New Roman" w:cs="仿宋_GB2312" w:hint="eastAsia"/>
          <w:sz w:val="32"/>
          <w:szCs w:val="32"/>
        </w:rPr>
        <w:t>等）进行调整。调整后再进行试割并检测，直至达到质量标准和农户要求为止。作物品种、田块条件有变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化时要重新试割和调试机具。试割过程中，应注意观察、倾听机器工作状况，发现异常及时解决。</w:t>
      </w:r>
    </w:p>
    <w:p w14:paraId="52E5F935" w14:textId="77777777" w:rsidR="004F4A89" w:rsidRDefault="00A15F87">
      <w:pPr>
        <w:ind w:firstLineChars="200" w:firstLine="640"/>
        <w:outlineLvl w:val="0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sz w:val="32"/>
          <w:szCs w:val="32"/>
        </w:rPr>
        <w:t>二、确定适宜收获期</w:t>
      </w:r>
    </w:p>
    <w:p w14:paraId="5B963C32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准确判断确定适宜收获期，防止过早或过晚收获对大豆的产量和品质产生不利影响，实现大豆丰产增收。</w:t>
      </w:r>
    </w:p>
    <w:p w14:paraId="2D90311E" w14:textId="77777777" w:rsidR="004F4A89" w:rsidRDefault="00A15F87">
      <w:pPr>
        <w:pStyle w:val="af0"/>
        <w:ind w:firstLine="643"/>
        <w:outlineLvl w:val="1"/>
        <w:rPr>
          <w:rFonts w:ascii="Times New Roman" w:eastAsia="楷体_GB2312" w:hAnsi="Times New Roman" w:cs="楷体_GB2312"/>
          <w:b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sz w:val="32"/>
          <w:szCs w:val="32"/>
        </w:rPr>
        <w:t>（一）机械联合收获期的确定</w:t>
      </w:r>
    </w:p>
    <w:p w14:paraId="0FB91568" w14:textId="77777777" w:rsidR="004F4A89" w:rsidRDefault="00A15F87">
      <w:pPr>
        <w:pStyle w:val="af0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>机械收获的最佳</w:t>
      </w:r>
      <w:r>
        <w:rPr>
          <w:rFonts w:ascii="Times New Roman" w:eastAsia="仿宋_GB2312" w:hAnsi="Times New Roman" w:cs="仿宋_GB2312" w:hint="eastAsia"/>
          <w:sz w:val="32"/>
          <w:szCs w:val="32"/>
        </w:rPr>
        <w:t>收获期在黄熟期后至完熟期之间</w:t>
      </w:r>
      <w:r>
        <w:rPr>
          <w:rFonts w:ascii="Times New Roman" w:eastAsia="仿宋_GB2312" w:hAnsi="Times New Roman" w:cs="仿宋_GB2312"/>
          <w:sz w:val="32"/>
          <w:szCs w:val="32"/>
        </w:rPr>
        <w:t>，此期间大豆籽粒含水率在</w:t>
      </w:r>
      <w:r>
        <w:rPr>
          <w:rFonts w:ascii="Times New Roman" w:eastAsia="仿宋_GB2312" w:hAnsi="Times New Roman" w:cs="仿宋_GB2312"/>
          <w:sz w:val="32"/>
          <w:szCs w:val="32"/>
        </w:rPr>
        <w:t>15%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仿宋_GB2312"/>
          <w:sz w:val="32"/>
          <w:szCs w:val="32"/>
        </w:rPr>
        <w:t>25%</w:t>
      </w:r>
      <w:r>
        <w:rPr>
          <w:rFonts w:ascii="Times New Roman" w:eastAsia="仿宋_GB2312" w:hAnsi="Times New Roman" w:cs="仿宋_GB2312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茎秆含水率</w:t>
      </w:r>
      <w:r>
        <w:rPr>
          <w:rFonts w:ascii="Times New Roman" w:eastAsia="仿宋_GB2312" w:hAnsi="Times New Roman" w:cs="仿宋_GB2312" w:hint="eastAsia"/>
          <w:sz w:val="32"/>
          <w:szCs w:val="32"/>
        </w:rPr>
        <w:t>45%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仿宋_GB2312" w:hint="eastAsia"/>
          <w:sz w:val="32"/>
          <w:szCs w:val="32"/>
        </w:rPr>
        <w:t>55%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/>
          <w:sz w:val="32"/>
          <w:szCs w:val="32"/>
        </w:rPr>
        <w:t>豆叶全部脱落，豆粒归圆，摇动大豆植株会听到清脆响声。</w:t>
      </w:r>
    </w:p>
    <w:p w14:paraId="4A76F186" w14:textId="77777777" w:rsidR="004F4A89" w:rsidRDefault="00A15F87">
      <w:pPr>
        <w:pStyle w:val="af0"/>
        <w:ind w:firstLine="643"/>
        <w:outlineLvl w:val="1"/>
        <w:rPr>
          <w:rFonts w:ascii="Times New Roman" w:eastAsia="楷体_GB2312" w:hAnsi="Times New Roman" w:cs="楷体_GB2312"/>
          <w:b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sz w:val="32"/>
          <w:szCs w:val="32"/>
        </w:rPr>
        <w:lastRenderedPageBreak/>
        <w:t>（二）分段收获期的确定</w:t>
      </w:r>
    </w:p>
    <w:p w14:paraId="501C8B1A" w14:textId="77777777" w:rsidR="004F4A89" w:rsidRDefault="00A15F87">
      <w:pPr>
        <w:pStyle w:val="af0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分段收获方式的最佳收获期为黄熟期，此时叶片脱落</w:t>
      </w:r>
      <w:r>
        <w:rPr>
          <w:rFonts w:ascii="Times New Roman" w:eastAsia="仿宋_GB2312" w:hAnsi="Times New Roman" w:cs="仿宋_GB2312"/>
          <w:sz w:val="32"/>
          <w:szCs w:val="32"/>
        </w:rPr>
        <w:t>70%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仿宋_GB2312"/>
          <w:sz w:val="32"/>
          <w:szCs w:val="32"/>
        </w:rPr>
        <w:t>80%</w:t>
      </w:r>
      <w:r>
        <w:rPr>
          <w:rFonts w:ascii="Times New Roman" w:eastAsia="仿宋_GB2312" w:hAnsi="Times New Roman" w:cs="仿宋_GB2312"/>
          <w:sz w:val="32"/>
          <w:szCs w:val="32"/>
        </w:rPr>
        <w:t>，籽粒开始变黄，少部分豆荚变成原色，个别仍呈现青绿色。</w:t>
      </w:r>
    </w:p>
    <w:p w14:paraId="72115416" w14:textId="77777777" w:rsidR="004F4A89" w:rsidRDefault="00A15F87">
      <w:pPr>
        <w:pStyle w:val="af0"/>
        <w:ind w:firstLine="643"/>
        <w:outlineLvl w:val="1"/>
        <w:rPr>
          <w:rFonts w:ascii="Times New Roman" w:eastAsia="楷体_GB2312" w:hAnsi="Times New Roman" w:cs="楷体_GB2312"/>
          <w:b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sz w:val="32"/>
          <w:szCs w:val="32"/>
        </w:rPr>
        <w:t>（</w:t>
      </w:r>
      <w:r>
        <w:rPr>
          <w:rFonts w:ascii="Times New Roman" w:eastAsia="楷体_GB2312" w:hAnsi="Times New Roman" w:cs="楷体_GB2312" w:hint="eastAsia"/>
          <w:b/>
          <w:sz w:val="32"/>
          <w:szCs w:val="32"/>
        </w:rPr>
        <w:t>三</w:t>
      </w:r>
      <w:r>
        <w:rPr>
          <w:rFonts w:ascii="Times New Roman" w:eastAsia="楷体_GB2312" w:hAnsi="Times New Roman" w:cs="楷体_GB2312" w:hint="eastAsia"/>
          <w:b/>
          <w:sz w:val="32"/>
          <w:szCs w:val="32"/>
        </w:rPr>
        <w:t>）</w:t>
      </w:r>
      <w:r>
        <w:rPr>
          <w:rFonts w:ascii="Times New Roman" w:eastAsia="楷体_GB2312" w:hAnsi="Times New Roman" w:cs="楷体_GB2312" w:hint="eastAsia"/>
          <w:b/>
          <w:sz w:val="32"/>
          <w:szCs w:val="32"/>
        </w:rPr>
        <w:t>选择适宜作业时段</w:t>
      </w:r>
    </w:p>
    <w:p w14:paraId="1DD3C28F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收割大豆应该选择早、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晚时间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段收割；</w:t>
      </w:r>
      <w:r>
        <w:rPr>
          <w:rFonts w:ascii="Times New Roman" w:eastAsia="仿宋_GB2312" w:hAnsi="Times New Roman" w:cs="仿宋_GB2312"/>
          <w:sz w:val="32"/>
          <w:szCs w:val="32"/>
        </w:rPr>
        <w:t>避开露水时段，以免收获的大豆产生</w:t>
      </w:r>
      <w:r>
        <w:rPr>
          <w:rFonts w:ascii="Times New Roman" w:eastAsia="仿宋_GB2312" w:hAnsi="Times New Roman" w:cs="仿宋_GB2312"/>
          <w:sz w:val="32"/>
          <w:szCs w:val="32"/>
        </w:rPr>
        <w:t>“</w:t>
      </w:r>
      <w:r>
        <w:rPr>
          <w:rFonts w:ascii="Times New Roman" w:eastAsia="仿宋_GB2312" w:hAnsi="Times New Roman" w:cs="仿宋_GB2312"/>
          <w:sz w:val="32"/>
          <w:szCs w:val="32"/>
        </w:rPr>
        <w:t>泥花脸</w:t>
      </w:r>
      <w:r>
        <w:rPr>
          <w:rFonts w:ascii="Times New Roman" w:eastAsia="仿宋_GB2312" w:hAnsi="Times New Roman" w:cs="仿宋_GB2312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</w:t>
      </w:r>
      <w:r>
        <w:rPr>
          <w:rFonts w:ascii="Times New Roman" w:eastAsia="仿宋_GB2312" w:hAnsi="Times New Roman" w:cs="仿宋_GB2312"/>
          <w:sz w:val="32"/>
          <w:szCs w:val="32"/>
        </w:rPr>
        <w:t>避开中午高温时段，以免炸</w:t>
      </w:r>
      <w:proofErr w:type="gramStart"/>
      <w:r>
        <w:rPr>
          <w:rFonts w:ascii="Times New Roman" w:eastAsia="仿宋_GB2312" w:hAnsi="Times New Roman" w:cs="仿宋_GB2312"/>
          <w:sz w:val="32"/>
          <w:szCs w:val="32"/>
        </w:rPr>
        <w:t>荚造成</w:t>
      </w:r>
      <w:proofErr w:type="gramEnd"/>
      <w:r>
        <w:rPr>
          <w:rFonts w:ascii="Times New Roman" w:eastAsia="仿宋_GB2312" w:hAnsi="Times New Roman" w:cs="仿宋_GB2312"/>
          <w:sz w:val="32"/>
          <w:szCs w:val="32"/>
        </w:rPr>
        <w:t>损失。</w:t>
      </w:r>
    </w:p>
    <w:p w14:paraId="5FDBB772" w14:textId="77777777" w:rsidR="004F4A89" w:rsidRDefault="00A15F87">
      <w:pPr>
        <w:ind w:firstLineChars="200" w:firstLine="640"/>
        <w:outlineLvl w:val="0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sz w:val="32"/>
          <w:szCs w:val="32"/>
        </w:rPr>
        <w:t>三、减少机收环节损失的措施</w:t>
      </w:r>
    </w:p>
    <w:p w14:paraId="0B1985E8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作业前要实地察看作业田块、种植品种、自然高度、植株倒伏、大豆产量等情况，调试好机具状态。作业过程中，严格执行作业质量要求，随时查看作业效果，发现损失变多等情况要及时调整机具参数，使机具保持良好状态，保证收获作业低损、高效。</w:t>
      </w:r>
    </w:p>
    <w:p w14:paraId="6D32C190" w14:textId="77777777" w:rsidR="004F4A89" w:rsidRDefault="00A15F87">
      <w:pPr>
        <w:pStyle w:val="af0"/>
        <w:ind w:firstLine="643"/>
        <w:outlineLvl w:val="1"/>
        <w:rPr>
          <w:rFonts w:ascii="Times New Roman" w:eastAsia="楷体_GB2312" w:hAnsi="Times New Roman" w:cs="楷体_GB2312"/>
          <w:b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sz w:val="32"/>
          <w:szCs w:val="32"/>
        </w:rPr>
        <w:t>（一）检查作业田块</w:t>
      </w:r>
      <w:r>
        <w:rPr>
          <w:rFonts w:ascii="Times New Roman" w:eastAsia="楷体_GB2312" w:hAnsi="Times New Roman" w:cs="楷体_GB2312" w:hint="eastAsia"/>
          <w:b/>
          <w:sz w:val="32"/>
          <w:szCs w:val="32"/>
        </w:rPr>
        <w:t xml:space="preserve"> </w:t>
      </w:r>
    </w:p>
    <w:p w14:paraId="4F389890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检查去除田里木桩、石块等硬杂物，了解</w:t>
      </w:r>
      <w:r>
        <w:rPr>
          <w:rFonts w:ascii="Times New Roman" w:eastAsia="仿宋_GB2312" w:hAnsi="Times New Roman" w:cs="仿宋_GB2312" w:hint="eastAsia"/>
          <w:sz w:val="32"/>
          <w:szCs w:val="32"/>
        </w:rPr>
        <w:t>田块的泥脚情况，对可能造成陷车或倾翻、跌落的地方做出标识，以保证安全作业。对地块中的沟渠、田埂﹑通道等予以平整，并将地里水井、电杆拉线、树桩等不明显障碍进行标记。</w:t>
      </w:r>
    </w:p>
    <w:p w14:paraId="4941B1D7" w14:textId="77777777" w:rsidR="004F4A89" w:rsidRDefault="00A15F87">
      <w:pPr>
        <w:pStyle w:val="af0"/>
        <w:ind w:firstLine="643"/>
        <w:outlineLvl w:val="1"/>
        <w:rPr>
          <w:rFonts w:ascii="Times New Roman" w:eastAsia="楷体_GB2312" w:hAnsi="Times New Roman" w:cs="楷体_GB2312"/>
          <w:b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sz w:val="32"/>
          <w:szCs w:val="32"/>
        </w:rPr>
        <w:t>（二）选择合适的收获方式</w:t>
      </w:r>
    </w:p>
    <w:p w14:paraId="785063A9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>东北春大豆及黄淮海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夏</w:t>
      </w:r>
      <w:r>
        <w:rPr>
          <w:rFonts w:ascii="Times New Roman" w:eastAsia="仿宋_GB2312" w:hAnsi="Times New Roman" w:cs="仿宋_GB2312"/>
          <w:sz w:val="32"/>
          <w:szCs w:val="32"/>
        </w:rPr>
        <w:t>大豆产区宜</w:t>
      </w:r>
      <w:r>
        <w:rPr>
          <w:rFonts w:ascii="Times New Roman" w:eastAsia="仿宋_GB2312" w:hAnsi="Times New Roman" w:cs="仿宋_GB2312" w:hint="eastAsia"/>
          <w:sz w:val="32"/>
          <w:szCs w:val="32"/>
        </w:rPr>
        <w:t>选择</w:t>
      </w:r>
      <w:r>
        <w:rPr>
          <w:rFonts w:ascii="Times New Roman" w:eastAsia="仿宋_GB2312" w:hAnsi="Times New Roman" w:cs="仿宋_GB2312"/>
          <w:sz w:val="32"/>
          <w:szCs w:val="32"/>
        </w:rPr>
        <w:t>联合收获</w:t>
      </w:r>
      <w:r>
        <w:rPr>
          <w:rFonts w:ascii="Times New Roman" w:eastAsia="仿宋_GB2312" w:hAnsi="Times New Roman" w:cs="仿宋_GB2312" w:hint="eastAsia"/>
          <w:sz w:val="32"/>
          <w:szCs w:val="32"/>
        </w:rPr>
        <w:t>方式，</w:t>
      </w:r>
      <w:r>
        <w:rPr>
          <w:rFonts w:ascii="Times New Roman" w:eastAsia="仿宋_GB2312" w:hAnsi="Times New Roman" w:cs="仿宋_GB2312"/>
          <w:sz w:val="32"/>
          <w:szCs w:val="32"/>
        </w:rPr>
        <w:t>南方大豆产区</w:t>
      </w:r>
      <w:r>
        <w:rPr>
          <w:rFonts w:ascii="Times New Roman" w:eastAsia="仿宋_GB2312" w:hAnsi="Times New Roman" w:cs="仿宋_GB2312" w:hint="eastAsia"/>
          <w:sz w:val="32"/>
          <w:szCs w:val="32"/>
        </w:rPr>
        <w:t>依据种植模式和天气情况，合理选择联合收获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方式与</w:t>
      </w:r>
      <w:r>
        <w:rPr>
          <w:rFonts w:ascii="Times New Roman" w:eastAsia="仿宋_GB2312" w:hAnsi="Times New Roman" w:cs="仿宋_GB2312"/>
          <w:sz w:val="32"/>
          <w:szCs w:val="32"/>
        </w:rPr>
        <w:t>分段收获方式。</w:t>
      </w:r>
    </w:p>
    <w:p w14:paraId="3F0C5370" w14:textId="77777777" w:rsidR="004F4A89" w:rsidRDefault="00A15F87">
      <w:pPr>
        <w:ind w:firstLineChars="200" w:firstLine="643"/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sz w:val="32"/>
          <w:szCs w:val="32"/>
        </w:rPr>
        <w:t>1.</w:t>
      </w:r>
      <w:r>
        <w:rPr>
          <w:rFonts w:ascii="Times New Roman" w:eastAsia="仿宋_GB2312" w:hAnsi="Times New Roman" w:cs="仿宋_GB2312"/>
          <w:b/>
          <w:sz w:val="32"/>
          <w:szCs w:val="32"/>
        </w:rPr>
        <w:t>联合收获</w:t>
      </w:r>
    </w:p>
    <w:p w14:paraId="56E9D211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采用联合</w:t>
      </w:r>
      <w:r>
        <w:rPr>
          <w:rFonts w:ascii="Times New Roman" w:eastAsia="仿宋_GB2312" w:hAnsi="Times New Roman" w:cs="仿宋_GB2312"/>
          <w:sz w:val="32"/>
          <w:szCs w:val="32"/>
        </w:rPr>
        <w:t>收割机直接收获大豆，首选专用大豆联合</w:t>
      </w:r>
      <w:r>
        <w:rPr>
          <w:rFonts w:ascii="Times New Roman" w:eastAsia="仿宋_GB2312" w:hAnsi="Times New Roman" w:cs="仿宋_GB2312" w:hint="eastAsia"/>
          <w:sz w:val="32"/>
          <w:szCs w:val="32"/>
        </w:rPr>
        <w:t>收割</w:t>
      </w:r>
      <w:r>
        <w:rPr>
          <w:rFonts w:ascii="Times New Roman" w:eastAsia="仿宋_GB2312" w:hAnsi="Times New Roman" w:cs="仿宋_GB2312"/>
          <w:sz w:val="32"/>
          <w:szCs w:val="32"/>
        </w:rPr>
        <w:t>机，也可以选用多用联合</w:t>
      </w:r>
      <w:r>
        <w:rPr>
          <w:rFonts w:ascii="Times New Roman" w:eastAsia="仿宋_GB2312" w:hAnsi="Times New Roman" w:cs="仿宋_GB2312" w:hint="eastAsia"/>
          <w:sz w:val="32"/>
          <w:szCs w:val="32"/>
        </w:rPr>
        <w:t>收割</w:t>
      </w:r>
      <w:r>
        <w:rPr>
          <w:rFonts w:ascii="Times New Roman" w:eastAsia="仿宋_GB2312" w:hAnsi="Times New Roman" w:cs="仿宋_GB2312"/>
          <w:sz w:val="32"/>
          <w:szCs w:val="32"/>
        </w:rPr>
        <w:t>机或借用小麦联合收割机，但一定要更换大豆收获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专用</w:t>
      </w:r>
      <w:r>
        <w:rPr>
          <w:rFonts w:ascii="Times New Roman" w:eastAsia="仿宋_GB2312" w:hAnsi="Times New Roman" w:cs="仿宋_GB2312"/>
          <w:sz w:val="32"/>
          <w:szCs w:val="32"/>
        </w:rPr>
        <w:t>的挠性割台。大豆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机械化</w:t>
      </w:r>
      <w:r>
        <w:rPr>
          <w:rFonts w:ascii="Times New Roman" w:eastAsia="仿宋_GB2312" w:hAnsi="Times New Roman" w:cs="仿宋_GB2312"/>
          <w:sz w:val="32"/>
          <w:szCs w:val="32"/>
        </w:rPr>
        <w:t>收获时，要求割茬</w:t>
      </w:r>
      <w:r>
        <w:rPr>
          <w:rFonts w:ascii="Times New Roman" w:eastAsia="仿宋_GB2312" w:hAnsi="Times New Roman" w:cs="仿宋_GB2312" w:hint="eastAsia"/>
          <w:sz w:val="32"/>
          <w:szCs w:val="32"/>
        </w:rPr>
        <w:t>高度</w:t>
      </w:r>
      <w:r>
        <w:rPr>
          <w:rFonts w:ascii="Times New Roman" w:eastAsia="仿宋_GB2312" w:hAnsi="Times New Roman" w:cs="仿宋_GB2312"/>
          <w:sz w:val="32"/>
          <w:szCs w:val="32"/>
        </w:rPr>
        <w:t>一般</w:t>
      </w:r>
      <w:r>
        <w:rPr>
          <w:rFonts w:ascii="Times New Roman" w:eastAsia="仿宋_GB2312" w:hAnsi="Times New Roman" w:cs="仿宋_GB2312" w:hint="eastAsia"/>
          <w:sz w:val="32"/>
          <w:szCs w:val="32"/>
        </w:rPr>
        <w:t>在</w:t>
      </w:r>
      <w:r>
        <w:rPr>
          <w:rFonts w:ascii="Times New Roman" w:eastAsia="仿宋_GB2312" w:hAnsi="Times New Roman" w:cs="仿宋_GB2312" w:hint="eastAsia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仿宋_GB2312" w:hint="eastAsia"/>
          <w:sz w:val="32"/>
          <w:szCs w:val="32"/>
        </w:rPr>
        <w:t>6</w:t>
      </w:r>
      <w:r>
        <w:rPr>
          <w:rFonts w:ascii="Times New Roman" w:eastAsia="仿宋_GB2312" w:hAnsi="Times New Roman" w:cs="仿宋_GB2312" w:hint="eastAsia"/>
          <w:sz w:val="32"/>
          <w:szCs w:val="32"/>
        </w:rPr>
        <w:t>厘米</w:t>
      </w:r>
      <w:r>
        <w:rPr>
          <w:rFonts w:ascii="Times New Roman" w:eastAsia="仿宋_GB2312" w:hAnsi="Times New Roman" w:cs="仿宋_GB2312"/>
          <w:sz w:val="32"/>
          <w:szCs w:val="32"/>
        </w:rPr>
        <w:t>，要以不漏</w:t>
      </w:r>
      <w:r>
        <w:rPr>
          <w:rFonts w:ascii="Times New Roman" w:eastAsia="仿宋_GB2312" w:hAnsi="Times New Roman" w:cs="仿宋_GB2312" w:hint="eastAsia"/>
          <w:sz w:val="32"/>
          <w:szCs w:val="32"/>
        </w:rPr>
        <w:t>荚</w:t>
      </w:r>
      <w:r>
        <w:rPr>
          <w:rFonts w:ascii="Times New Roman" w:eastAsia="仿宋_GB2312" w:hAnsi="Times New Roman" w:cs="仿宋_GB2312"/>
          <w:sz w:val="32"/>
          <w:szCs w:val="32"/>
        </w:rPr>
        <w:t>为原则，尽量放低</w:t>
      </w:r>
      <w:r>
        <w:rPr>
          <w:rFonts w:ascii="Times New Roman" w:eastAsia="仿宋_GB2312" w:hAnsi="Times New Roman" w:cs="仿宋_GB2312" w:hint="eastAsia"/>
          <w:sz w:val="32"/>
          <w:szCs w:val="32"/>
        </w:rPr>
        <w:t>割台</w:t>
      </w:r>
      <w:r>
        <w:rPr>
          <w:rFonts w:ascii="Times New Roman" w:eastAsia="仿宋_GB2312" w:hAnsi="Times New Roman" w:cs="仿宋_GB2312"/>
          <w:sz w:val="32"/>
          <w:szCs w:val="32"/>
        </w:rPr>
        <w:t>。为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>防止</w:t>
      </w:r>
      <w:r>
        <w:rPr>
          <w:rFonts w:ascii="Times New Roman" w:eastAsia="仿宋_GB2312" w:hAnsi="Times New Roman" w:cs="仿宋_GB2312"/>
          <w:sz w:val="32"/>
          <w:szCs w:val="32"/>
        </w:rPr>
        <w:t>炸荚</w:t>
      </w:r>
      <w:r>
        <w:rPr>
          <w:rFonts w:ascii="Times New Roman" w:eastAsia="仿宋_GB2312" w:hAnsi="Times New Roman" w:cs="仿宋_GB2312" w:hint="eastAsia"/>
          <w:sz w:val="32"/>
          <w:szCs w:val="32"/>
        </w:rPr>
        <w:t>损失</w:t>
      </w:r>
      <w:r>
        <w:rPr>
          <w:rFonts w:ascii="Times New Roman" w:eastAsia="仿宋_GB2312" w:hAnsi="Times New Roman" w:cs="仿宋_GB2312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要</w:t>
      </w:r>
      <w:r>
        <w:rPr>
          <w:rFonts w:ascii="Times New Roman" w:eastAsia="仿宋_GB2312" w:hAnsi="Times New Roman" w:cs="仿宋_GB2312"/>
          <w:sz w:val="32"/>
          <w:szCs w:val="32"/>
        </w:rPr>
        <w:t>保证割刀锋利，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割刀</w:t>
      </w:r>
      <w:r>
        <w:rPr>
          <w:rFonts w:ascii="Times New Roman" w:eastAsia="仿宋_GB2312" w:hAnsi="Times New Roman" w:cs="仿宋_GB2312"/>
          <w:sz w:val="32"/>
          <w:szCs w:val="32"/>
        </w:rPr>
        <w:t>间隙需符合要求，减少割台对</w:t>
      </w:r>
      <w:r>
        <w:rPr>
          <w:rFonts w:ascii="Times New Roman" w:eastAsia="仿宋_GB2312" w:hAnsi="Times New Roman" w:cs="仿宋_GB2312" w:hint="eastAsia"/>
          <w:sz w:val="32"/>
          <w:szCs w:val="32"/>
        </w:rPr>
        <w:t>豆枝</w:t>
      </w:r>
      <w:r>
        <w:rPr>
          <w:rFonts w:ascii="Times New Roman" w:eastAsia="仿宋_GB2312" w:hAnsi="Times New Roman" w:cs="仿宋_GB2312"/>
          <w:sz w:val="32"/>
          <w:szCs w:val="32"/>
        </w:rPr>
        <w:t>的冲击和拉扯；适当</w:t>
      </w:r>
      <w:proofErr w:type="gramStart"/>
      <w:r>
        <w:rPr>
          <w:rFonts w:ascii="Times New Roman" w:eastAsia="仿宋_GB2312" w:hAnsi="Times New Roman" w:cs="仿宋_GB2312"/>
          <w:sz w:val="32"/>
          <w:szCs w:val="32"/>
        </w:rPr>
        <w:t>调节</w:t>
      </w:r>
      <w:r>
        <w:rPr>
          <w:rFonts w:ascii="Times New Roman" w:eastAsia="仿宋_GB2312" w:hAnsi="Times New Roman" w:cs="仿宋_GB2312" w:hint="eastAsia"/>
          <w:sz w:val="32"/>
          <w:szCs w:val="32"/>
        </w:rPr>
        <w:t>拨禾轮</w:t>
      </w:r>
      <w:proofErr w:type="gramEnd"/>
      <w:r>
        <w:rPr>
          <w:rFonts w:ascii="Times New Roman" w:eastAsia="仿宋_GB2312" w:hAnsi="Times New Roman" w:cs="仿宋_GB2312"/>
          <w:sz w:val="32"/>
          <w:szCs w:val="32"/>
        </w:rPr>
        <w:t>的转速和高度，一般早期的豆</w:t>
      </w:r>
      <w:r>
        <w:rPr>
          <w:rFonts w:ascii="Times New Roman" w:eastAsia="仿宋_GB2312" w:hAnsi="Times New Roman" w:cs="仿宋_GB2312" w:hint="eastAsia"/>
          <w:sz w:val="32"/>
          <w:szCs w:val="32"/>
        </w:rPr>
        <w:t>枝含水率</w:t>
      </w:r>
      <w:r>
        <w:rPr>
          <w:rFonts w:ascii="Times New Roman" w:eastAsia="仿宋_GB2312" w:hAnsi="Times New Roman" w:cs="仿宋_GB2312"/>
          <w:sz w:val="32"/>
          <w:szCs w:val="32"/>
        </w:rPr>
        <w:t>较高，</w:t>
      </w:r>
      <w:proofErr w:type="gramStart"/>
      <w:r>
        <w:rPr>
          <w:rFonts w:ascii="Times New Roman" w:eastAsia="仿宋_GB2312" w:hAnsi="Times New Roman" w:cs="仿宋_GB2312"/>
          <w:sz w:val="32"/>
          <w:szCs w:val="32"/>
        </w:rPr>
        <w:t>拨禾轮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转速</w:t>
      </w:r>
      <w:r>
        <w:rPr>
          <w:rFonts w:ascii="Times New Roman" w:eastAsia="仿宋_GB2312" w:hAnsi="Times New Roman" w:cs="仿宋_GB2312"/>
          <w:sz w:val="32"/>
          <w:szCs w:val="32"/>
        </w:rPr>
        <w:t>可适当提高，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晚期</w:t>
      </w:r>
      <w:r>
        <w:rPr>
          <w:rFonts w:ascii="Times New Roman" w:eastAsia="仿宋_GB2312" w:hAnsi="Times New Roman" w:cs="仿宋_GB2312"/>
          <w:sz w:val="32"/>
          <w:szCs w:val="32"/>
        </w:rPr>
        <w:t>的豆枝</w:t>
      </w:r>
      <w:r>
        <w:rPr>
          <w:rFonts w:ascii="Times New Roman" w:eastAsia="仿宋_GB2312" w:hAnsi="Times New Roman" w:cs="仿宋_GB2312" w:hint="eastAsia"/>
          <w:sz w:val="32"/>
          <w:szCs w:val="32"/>
        </w:rPr>
        <w:t>含水率</w:t>
      </w:r>
      <w:r>
        <w:rPr>
          <w:rFonts w:ascii="Times New Roman" w:eastAsia="仿宋_GB2312" w:hAnsi="Times New Roman" w:cs="仿宋_GB2312"/>
          <w:sz w:val="32"/>
          <w:szCs w:val="32"/>
        </w:rPr>
        <w:t>较低，</w:t>
      </w:r>
      <w:proofErr w:type="gramStart"/>
      <w:r>
        <w:rPr>
          <w:rFonts w:ascii="Times New Roman" w:eastAsia="仿宋_GB2312" w:hAnsi="Times New Roman" w:cs="仿宋_GB2312"/>
          <w:sz w:val="32"/>
          <w:szCs w:val="32"/>
        </w:rPr>
        <w:t>拨禾轮</w:t>
      </w:r>
      <w:proofErr w:type="gramEnd"/>
      <w:r>
        <w:rPr>
          <w:rFonts w:ascii="Times New Roman" w:eastAsia="仿宋_GB2312" w:hAnsi="Times New Roman" w:cs="仿宋_GB2312"/>
          <w:sz w:val="32"/>
          <w:szCs w:val="32"/>
        </w:rPr>
        <w:t>转速需要相对降低，并</w:t>
      </w:r>
      <w:proofErr w:type="gramStart"/>
      <w:r>
        <w:rPr>
          <w:rFonts w:ascii="Times New Roman" w:eastAsia="仿宋_GB2312" w:hAnsi="Times New Roman" w:cs="仿宋_GB2312"/>
          <w:sz w:val="32"/>
          <w:szCs w:val="32"/>
        </w:rPr>
        <w:t>对拨禾轮</w:t>
      </w:r>
      <w:proofErr w:type="gramEnd"/>
      <w:r>
        <w:rPr>
          <w:rFonts w:ascii="Times New Roman" w:eastAsia="仿宋_GB2312" w:hAnsi="Times New Roman" w:cs="仿宋_GB2312"/>
          <w:sz w:val="32"/>
          <w:szCs w:val="32"/>
        </w:rPr>
        <w:t>的轮板加橡皮等缓冲</w:t>
      </w:r>
      <w:r>
        <w:rPr>
          <w:rFonts w:ascii="Times New Roman" w:eastAsia="仿宋_GB2312" w:hAnsi="Times New Roman" w:cs="仿宋_GB2312" w:hint="eastAsia"/>
          <w:sz w:val="32"/>
          <w:szCs w:val="32"/>
        </w:rPr>
        <w:t>物，</w:t>
      </w:r>
      <w:r>
        <w:rPr>
          <w:rFonts w:ascii="Times New Roman" w:eastAsia="仿宋_GB2312" w:hAnsi="Times New Roman" w:cs="仿宋_GB2312"/>
          <w:sz w:val="32"/>
          <w:szCs w:val="32"/>
        </w:rPr>
        <w:t>以</w:t>
      </w:r>
      <w:proofErr w:type="gramStart"/>
      <w:r>
        <w:rPr>
          <w:rFonts w:ascii="Times New Roman" w:eastAsia="仿宋_GB2312" w:hAnsi="Times New Roman" w:cs="仿宋_GB2312"/>
          <w:sz w:val="32"/>
          <w:szCs w:val="32"/>
        </w:rPr>
        <w:t>减小拨禾轮对</w:t>
      </w:r>
      <w:proofErr w:type="gramEnd"/>
      <w:r>
        <w:rPr>
          <w:rFonts w:ascii="Times New Roman" w:eastAsia="仿宋_GB2312" w:hAnsi="Times New Roman" w:cs="仿宋_GB2312"/>
          <w:sz w:val="32"/>
          <w:szCs w:val="32"/>
        </w:rPr>
        <w:t>豆荚的冲击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cs="仿宋_GB2312"/>
          <w:sz w:val="32"/>
          <w:szCs w:val="32"/>
        </w:rPr>
        <w:t>在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大豆收割</w:t>
      </w:r>
      <w:r>
        <w:rPr>
          <w:rFonts w:ascii="Times New Roman" w:eastAsia="仿宋_GB2312" w:hAnsi="Times New Roman" w:cs="仿宋_GB2312"/>
          <w:sz w:val="32"/>
          <w:szCs w:val="32"/>
        </w:rPr>
        <w:t>机作业前，根据</w:t>
      </w:r>
      <w:r>
        <w:rPr>
          <w:rFonts w:ascii="Times New Roman" w:eastAsia="仿宋_GB2312" w:hAnsi="Times New Roman" w:cs="仿宋_GB2312" w:hint="eastAsia"/>
          <w:sz w:val="32"/>
          <w:szCs w:val="32"/>
        </w:rPr>
        <w:t>豆枝</w:t>
      </w:r>
      <w:r>
        <w:rPr>
          <w:rFonts w:ascii="Times New Roman" w:eastAsia="仿宋_GB2312" w:hAnsi="Times New Roman" w:cs="仿宋_GB2312"/>
          <w:sz w:val="32"/>
          <w:szCs w:val="32"/>
        </w:rPr>
        <w:t>含水率、喂入量、破碎率、脱净率等情况，调整机器作业参数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cs="仿宋_GB2312"/>
          <w:sz w:val="32"/>
          <w:szCs w:val="32"/>
        </w:rPr>
        <w:t>一般</w:t>
      </w:r>
      <w:r>
        <w:rPr>
          <w:rFonts w:ascii="Times New Roman" w:eastAsia="仿宋_GB2312" w:hAnsi="Times New Roman" w:cs="仿宋_GB2312" w:hint="eastAsia"/>
          <w:sz w:val="32"/>
          <w:szCs w:val="32"/>
        </w:rPr>
        <w:t>调整</w:t>
      </w:r>
      <w:r>
        <w:rPr>
          <w:rFonts w:ascii="Times New Roman" w:eastAsia="仿宋_GB2312" w:hAnsi="Times New Roman" w:cs="仿宋_GB2312"/>
          <w:sz w:val="32"/>
          <w:szCs w:val="32"/>
        </w:rPr>
        <w:t>脱粒滚筒转速为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>500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仿宋_GB2312" w:hint="eastAsia"/>
          <w:sz w:val="32"/>
          <w:szCs w:val="32"/>
        </w:rPr>
        <w:t>700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转</w:t>
      </w:r>
      <w:r>
        <w:rPr>
          <w:rFonts w:ascii="Times New Roman" w:eastAsia="仿宋_GB2312" w:hAnsi="Times New Roman" w:cs="仿宋_GB2312" w:hint="eastAsia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分</w:t>
      </w:r>
      <w:r>
        <w:rPr>
          <w:rFonts w:ascii="Times New Roman" w:eastAsia="仿宋_GB2312" w:hAnsi="Times New Roman" w:cs="仿宋_GB2312"/>
          <w:sz w:val="32"/>
          <w:szCs w:val="32"/>
        </w:rPr>
        <w:t>，脱粒间隙</w:t>
      </w:r>
      <w:r>
        <w:rPr>
          <w:rFonts w:ascii="Times New Roman" w:eastAsia="仿宋_GB2312" w:hAnsi="Times New Roman" w:cs="仿宋_GB2312" w:hint="eastAsia"/>
          <w:sz w:val="32"/>
          <w:szCs w:val="32"/>
        </w:rPr>
        <w:t>30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仿宋_GB2312" w:hint="eastAsia"/>
          <w:sz w:val="32"/>
          <w:szCs w:val="32"/>
        </w:rPr>
        <w:t>35</w:t>
      </w:r>
      <w:r>
        <w:rPr>
          <w:rFonts w:ascii="Times New Roman" w:eastAsia="仿宋_GB2312" w:hAnsi="Times New Roman" w:cs="仿宋_GB2312" w:hint="eastAsia"/>
          <w:sz w:val="32"/>
          <w:szCs w:val="32"/>
        </w:rPr>
        <w:t>毫米</w:t>
      </w:r>
      <w:r>
        <w:rPr>
          <w:rFonts w:ascii="Times New Roman" w:eastAsia="仿宋_GB2312" w:hAnsi="Times New Roman" w:cs="仿宋_GB2312"/>
          <w:sz w:val="32"/>
          <w:szCs w:val="32"/>
        </w:rPr>
        <w:t>。在</w:t>
      </w:r>
      <w:r>
        <w:rPr>
          <w:rFonts w:ascii="Times New Roman" w:eastAsia="仿宋_GB2312" w:hAnsi="Times New Roman" w:cs="仿宋_GB2312" w:hint="eastAsia"/>
          <w:sz w:val="32"/>
          <w:szCs w:val="32"/>
        </w:rPr>
        <w:t>收获</w:t>
      </w:r>
      <w:r>
        <w:rPr>
          <w:rFonts w:ascii="Times New Roman" w:eastAsia="仿宋_GB2312" w:hAnsi="Times New Roman" w:cs="仿宋_GB2312"/>
          <w:sz w:val="32"/>
          <w:szCs w:val="32"/>
        </w:rPr>
        <w:t>时期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/>
          <w:sz w:val="32"/>
          <w:szCs w:val="32"/>
        </w:rPr>
        <w:t>一天</w:t>
      </w:r>
      <w:proofErr w:type="gramStart"/>
      <w:r>
        <w:rPr>
          <w:rFonts w:ascii="Times New Roman" w:eastAsia="仿宋_GB2312" w:hAnsi="Times New Roman" w:cs="仿宋_GB2312"/>
          <w:sz w:val="32"/>
          <w:szCs w:val="32"/>
        </w:rPr>
        <w:t>之内</w:t>
      </w:r>
      <w:r>
        <w:rPr>
          <w:rFonts w:ascii="Times New Roman" w:eastAsia="仿宋_GB2312" w:hAnsi="Times New Roman" w:cs="仿宋_GB2312" w:hint="eastAsia"/>
          <w:sz w:val="32"/>
          <w:szCs w:val="32"/>
        </w:rPr>
        <w:t>豆枝</w:t>
      </w:r>
      <w:proofErr w:type="gramEnd"/>
      <w:r>
        <w:rPr>
          <w:rFonts w:ascii="Times New Roman" w:eastAsia="仿宋_GB2312" w:hAnsi="Times New Roman" w:cs="仿宋_GB2312"/>
          <w:sz w:val="32"/>
          <w:szCs w:val="32"/>
        </w:rPr>
        <w:t>和</w:t>
      </w:r>
      <w:r>
        <w:rPr>
          <w:rFonts w:ascii="Times New Roman" w:eastAsia="仿宋_GB2312" w:hAnsi="Times New Roman" w:cs="仿宋_GB2312" w:hint="eastAsia"/>
          <w:sz w:val="32"/>
          <w:szCs w:val="32"/>
        </w:rPr>
        <w:t>籽粒</w:t>
      </w:r>
      <w:r>
        <w:rPr>
          <w:rFonts w:ascii="Times New Roman" w:eastAsia="仿宋_GB2312" w:hAnsi="Times New Roman" w:cs="仿宋_GB2312"/>
          <w:sz w:val="32"/>
          <w:szCs w:val="32"/>
        </w:rPr>
        <w:t>含水</w:t>
      </w:r>
      <w:r>
        <w:rPr>
          <w:rFonts w:ascii="Times New Roman" w:eastAsia="仿宋_GB2312" w:hAnsi="Times New Roman" w:cs="仿宋_GB2312" w:hint="eastAsia"/>
          <w:sz w:val="32"/>
          <w:szCs w:val="32"/>
        </w:rPr>
        <w:t>量</w:t>
      </w:r>
      <w:r>
        <w:rPr>
          <w:rFonts w:ascii="Times New Roman" w:eastAsia="仿宋_GB2312" w:hAnsi="Times New Roman" w:cs="仿宋_GB2312"/>
          <w:sz w:val="32"/>
          <w:szCs w:val="32"/>
        </w:rPr>
        <w:t>变化很大，同样应根据含水</w:t>
      </w:r>
      <w:r>
        <w:rPr>
          <w:rFonts w:ascii="Times New Roman" w:eastAsia="仿宋_GB2312" w:hAnsi="Times New Roman" w:cs="仿宋_GB2312" w:hint="eastAsia"/>
          <w:sz w:val="32"/>
          <w:szCs w:val="32"/>
        </w:rPr>
        <w:t>量和</w:t>
      </w:r>
      <w:r>
        <w:rPr>
          <w:rFonts w:ascii="Times New Roman" w:eastAsia="仿宋_GB2312" w:hAnsi="Times New Roman" w:cs="仿宋_GB2312"/>
          <w:sz w:val="32"/>
          <w:szCs w:val="32"/>
        </w:rPr>
        <w:t>实际脱粒情况及时调整滚筒的转速和脱粒</w:t>
      </w:r>
      <w:r>
        <w:rPr>
          <w:rFonts w:ascii="Times New Roman" w:eastAsia="仿宋_GB2312" w:hAnsi="Times New Roman" w:cs="仿宋_GB2312" w:hint="eastAsia"/>
          <w:sz w:val="32"/>
          <w:szCs w:val="32"/>
        </w:rPr>
        <w:t>间隙</w:t>
      </w:r>
      <w:r>
        <w:rPr>
          <w:rFonts w:ascii="Times New Roman" w:eastAsia="仿宋_GB2312" w:hAnsi="Times New Roman" w:cs="仿宋_GB2312"/>
          <w:sz w:val="32"/>
          <w:szCs w:val="32"/>
        </w:rPr>
        <w:t>，降低脱粒破损率。要求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割茬</w:t>
      </w:r>
      <w:proofErr w:type="gramStart"/>
      <w:r>
        <w:rPr>
          <w:rFonts w:ascii="Times New Roman" w:eastAsia="仿宋_GB2312" w:hAnsi="Times New Roman" w:cs="仿宋_GB2312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仿宋_GB2312"/>
          <w:sz w:val="32"/>
          <w:szCs w:val="32"/>
        </w:rPr>
        <w:t>留底</w:t>
      </w:r>
      <w:r>
        <w:rPr>
          <w:rFonts w:ascii="Times New Roman" w:eastAsia="仿宋_GB2312" w:hAnsi="Times New Roman" w:cs="仿宋_GB2312" w:hint="eastAsia"/>
          <w:sz w:val="32"/>
          <w:szCs w:val="32"/>
        </w:rPr>
        <w:t>荚</w:t>
      </w:r>
      <w:r>
        <w:rPr>
          <w:rFonts w:ascii="Times New Roman" w:eastAsia="仿宋_GB2312" w:hAnsi="Times New Roman" w:cs="仿宋_GB2312"/>
          <w:sz w:val="32"/>
          <w:szCs w:val="32"/>
        </w:rPr>
        <w:t>，不丢枝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，机收作业时按照《大豆联合收割机</w:t>
      </w:r>
      <w:r>
        <w:rPr>
          <w:rFonts w:ascii="Times New Roman" w:eastAsia="仿宋_GB2312" w:hAnsi="Times New Roman" w:cs="仿宋_GB2312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/>
          <w:sz w:val="32"/>
          <w:szCs w:val="32"/>
        </w:rPr>
        <w:t>作业质量》</w:t>
      </w:r>
      <w:r>
        <w:rPr>
          <w:rFonts w:ascii="Times New Roman" w:eastAsia="仿宋_GB2312" w:hAnsi="Times New Roman" w:cs="仿宋_GB2312"/>
          <w:sz w:val="32"/>
          <w:szCs w:val="32"/>
        </w:rPr>
        <w:t>NY/T 738-2020</w:t>
      </w:r>
      <w:r>
        <w:rPr>
          <w:rFonts w:ascii="Times New Roman" w:eastAsia="仿宋_GB2312" w:hAnsi="Times New Roman" w:cs="仿宋_GB2312"/>
          <w:sz w:val="32"/>
          <w:szCs w:val="32"/>
        </w:rPr>
        <w:t>标准执行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/>
          <w:sz w:val="32"/>
          <w:szCs w:val="32"/>
        </w:rPr>
        <w:t>损失率</w:t>
      </w:r>
      <w:r>
        <w:rPr>
          <w:rFonts w:ascii="Times New Roman" w:eastAsia="仿宋_GB2312" w:hAnsi="Times New Roman" w:cs="仿宋_GB2312" w:hint="eastAsia"/>
          <w:sz w:val="32"/>
          <w:szCs w:val="32"/>
        </w:rPr>
        <w:t>≤</w:t>
      </w: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>
        <w:rPr>
          <w:rFonts w:ascii="Times New Roman" w:eastAsia="仿宋_GB2312" w:hAnsi="Times New Roman" w:cs="仿宋_GB2312"/>
          <w:sz w:val="32"/>
          <w:szCs w:val="32"/>
        </w:rPr>
        <w:t>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/>
          <w:sz w:val="32"/>
          <w:szCs w:val="32"/>
        </w:rPr>
        <w:t>含杂率</w:t>
      </w:r>
      <w:r>
        <w:rPr>
          <w:rFonts w:ascii="Times New Roman" w:eastAsia="仿宋_GB2312" w:hAnsi="Times New Roman" w:cs="仿宋_GB2312" w:hint="eastAsia"/>
          <w:sz w:val="32"/>
          <w:szCs w:val="32"/>
        </w:rPr>
        <w:t>≤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/>
          <w:sz w:val="32"/>
          <w:szCs w:val="32"/>
        </w:rPr>
        <w:t>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，破碎率≤</w:t>
      </w: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>
        <w:rPr>
          <w:rFonts w:ascii="Times New Roman" w:eastAsia="仿宋_GB2312" w:hAnsi="Times New Roman" w:cs="仿宋_GB2312"/>
          <w:sz w:val="32"/>
          <w:szCs w:val="32"/>
        </w:rPr>
        <w:t>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，茎秆切碎长度合格率</w:t>
      </w:r>
      <w:r>
        <w:rPr>
          <w:rFonts w:ascii="Times New Roman" w:eastAsia="仿宋_GB2312" w:hAnsi="Times New Roman" w:cs="仿宋_GB2312" w:hint="eastAsia"/>
          <w:sz w:val="32"/>
          <w:szCs w:val="32"/>
        </w:rPr>
        <w:t>≥</w:t>
      </w:r>
      <w:r>
        <w:rPr>
          <w:rFonts w:ascii="Times New Roman" w:eastAsia="仿宋_GB2312" w:hAnsi="Times New Roman" w:cs="仿宋_GB2312"/>
          <w:sz w:val="32"/>
          <w:szCs w:val="32"/>
        </w:rPr>
        <w:t>85%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/>
          <w:sz w:val="32"/>
          <w:szCs w:val="32"/>
        </w:rPr>
        <w:t>收割后的田块应无漏收现象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14:paraId="632CC2F8" w14:textId="77777777" w:rsidR="004F4A89" w:rsidRDefault="00A15F87">
      <w:pPr>
        <w:ind w:firstLineChars="200" w:firstLine="643"/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t>分段</w:t>
      </w:r>
      <w:r>
        <w:rPr>
          <w:rFonts w:ascii="Times New Roman" w:eastAsia="仿宋_GB2312" w:hAnsi="Times New Roman" w:cs="仿宋_GB2312"/>
          <w:b/>
          <w:sz w:val="32"/>
          <w:szCs w:val="32"/>
        </w:rPr>
        <w:t>收获</w:t>
      </w:r>
    </w:p>
    <w:p w14:paraId="47409A68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分段收获</w:t>
      </w:r>
      <w:r>
        <w:rPr>
          <w:rFonts w:ascii="Times New Roman" w:eastAsia="仿宋_GB2312" w:hAnsi="Times New Roman" w:cs="仿宋_GB2312"/>
          <w:sz w:val="32"/>
          <w:szCs w:val="32"/>
        </w:rPr>
        <w:t>有收割早、损失小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/>
          <w:sz w:val="32"/>
          <w:szCs w:val="32"/>
        </w:rPr>
        <w:t>炸荚、豆粒破损和泥花脸</w:t>
      </w:r>
      <w:r>
        <w:rPr>
          <w:rFonts w:ascii="Times New Roman" w:eastAsia="仿宋_GB2312" w:hAnsi="Times New Roman" w:cs="仿宋_GB2312"/>
          <w:sz w:val="32"/>
          <w:szCs w:val="32"/>
        </w:rPr>
        <w:lastRenderedPageBreak/>
        <w:t>少的优点。</w:t>
      </w:r>
      <w:proofErr w:type="gramStart"/>
      <w:r>
        <w:rPr>
          <w:rFonts w:ascii="Times New Roman" w:eastAsia="仿宋_GB2312" w:hAnsi="Times New Roman" w:cs="仿宋_GB2312"/>
          <w:sz w:val="32"/>
          <w:szCs w:val="32"/>
        </w:rPr>
        <w:t>割晒</w:t>
      </w:r>
      <w:r>
        <w:rPr>
          <w:rFonts w:ascii="Times New Roman" w:eastAsia="仿宋_GB2312" w:hAnsi="Times New Roman" w:cs="仿宋_GB2312" w:hint="eastAsia"/>
          <w:sz w:val="32"/>
          <w:szCs w:val="32"/>
        </w:rPr>
        <w:t>放</w:t>
      </w:r>
      <w:r>
        <w:rPr>
          <w:rFonts w:ascii="Times New Roman" w:eastAsia="仿宋_GB2312" w:hAnsi="Times New Roman" w:cs="仿宋_GB2312"/>
          <w:sz w:val="32"/>
          <w:szCs w:val="32"/>
        </w:rPr>
        <w:t>铺要求</w:t>
      </w:r>
      <w:proofErr w:type="gramEnd"/>
      <w:r>
        <w:rPr>
          <w:rFonts w:ascii="Times New Roman" w:eastAsia="仿宋_GB2312" w:hAnsi="Times New Roman" w:cs="仿宋_GB2312"/>
          <w:sz w:val="32"/>
          <w:szCs w:val="32"/>
        </w:rPr>
        <w:t>连续不断空，厚薄一致，大豆铺底与机车前进方向呈</w:t>
      </w:r>
      <w:r>
        <w:rPr>
          <w:rFonts w:ascii="Times New Roman" w:eastAsia="仿宋_GB2312" w:hAnsi="Times New Roman" w:cs="仿宋_GB2312" w:hint="eastAsia"/>
          <w:sz w:val="32"/>
          <w:szCs w:val="32"/>
        </w:rPr>
        <w:t>30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度</w:t>
      </w:r>
      <w:r>
        <w:rPr>
          <w:rFonts w:ascii="Times New Roman" w:eastAsia="仿宋_GB2312" w:hAnsi="Times New Roman" w:cs="仿宋_GB2312"/>
          <w:sz w:val="32"/>
          <w:szCs w:val="32"/>
        </w:rPr>
        <w:t>角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，大</w:t>
      </w:r>
      <w:r>
        <w:rPr>
          <w:rFonts w:ascii="Times New Roman" w:eastAsia="仿宋_GB2312" w:hAnsi="Times New Roman" w:cs="仿宋_GB2312"/>
          <w:sz w:val="32"/>
          <w:szCs w:val="32"/>
        </w:rPr>
        <w:t>豆铺放在</w:t>
      </w:r>
      <w:proofErr w:type="gramStart"/>
      <w:r>
        <w:rPr>
          <w:rFonts w:ascii="Times New Roman" w:eastAsia="仿宋_GB2312" w:hAnsi="Times New Roman" w:cs="仿宋_GB2312"/>
          <w:sz w:val="32"/>
          <w:szCs w:val="32"/>
        </w:rPr>
        <w:t>垄</w:t>
      </w:r>
      <w:proofErr w:type="gramEnd"/>
      <w:r>
        <w:rPr>
          <w:rFonts w:ascii="Times New Roman" w:eastAsia="仿宋_GB2312" w:hAnsi="Times New Roman" w:cs="仿宋_GB2312"/>
          <w:sz w:val="32"/>
          <w:szCs w:val="32"/>
        </w:rPr>
        <w:t>台上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/>
          <w:sz w:val="32"/>
          <w:szCs w:val="32"/>
        </w:rPr>
        <w:t>豆</w:t>
      </w:r>
      <w:r>
        <w:rPr>
          <w:rFonts w:ascii="Times New Roman" w:eastAsia="仿宋_GB2312" w:hAnsi="Times New Roman" w:cs="仿宋_GB2312" w:hint="eastAsia"/>
          <w:sz w:val="32"/>
          <w:szCs w:val="32"/>
        </w:rPr>
        <w:t>枝与</w:t>
      </w:r>
      <w:r>
        <w:rPr>
          <w:rFonts w:ascii="Times New Roman" w:eastAsia="仿宋_GB2312" w:hAnsi="Times New Roman" w:cs="仿宋_GB2312"/>
          <w:sz w:val="32"/>
          <w:szCs w:val="32"/>
        </w:rPr>
        <w:t>豆枝之间相互搭接，以防</w:t>
      </w:r>
      <w:proofErr w:type="gramStart"/>
      <w:r>
        <w:rPr>
          <w:rFonts w:ascii="Times New Roman" w:eastAsia="仿宋_GB2312" w:hAnsi="Times New Roman" w:cs="仿宋_GB2312"/>
          <w:sz w:val="32"/>
          <w:szCs w:val="32"/>
        </w:rPr>
        <w:t>拾禾掉枝</w:t>
      </w:r>
      <w:proofErr w:type="gramEnd"/>
      <w:r>
        <w:rPr>
          <w:rFonts w:ascii="Times New Roman" w:eastAsia="仿宋_GB2312" w:hAnsi="Times New Roman" w:cs="仿宋_GB2312"/>
          <w:sz w:val="32"/>
          <w:szCs w:val="32"/>
        </w:rPr>
        <w:t>，做到</w:t>
      </w:r>
      <w:r>
        <w:rPr>
          <w:rFonts w:ascii="Times New Roman" w:eastAsia="仿宋_GB2312" w:hAnsi="Times New Roman" w:cs="仿宋_GB2312" w:hint="eastAsia"/>
          <w:sz w:val="32"/>
          <w:szCs w:val="32"/>
        </w:rPr>
        <w:t>底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荚割净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、不漏割，</w:t>
      </w:r>
      <w:r>
        <w:rPr>
          <w:rFonts w:ascii="Times New Roman" w:eastAsia="仿宋_GB2312" w:hAnsi="Times New Roman" w:cs="仿宋_GB2312"/>
          <w:sz w:val="32"/>
          <w:szCs w:val="32"/>
        </w:rPr>
        <w:t>拣净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/>
          <w:sz w:val="32"/>
          <w:szCs w:val="32"/>
        </w:rPr>
        <w:t>减少损失。割</w:t>
      </w:r>
      <w:r>
        <w:rPr>
          <w:rFonts w:ascii="Times New Roman" w:eastAsia="仿宋_GB2312" w:hAnsi="Times New Roman" w:cs="仿宋_GB2312" w:hint="eastAsia"/>
          <w:sz w:val="32"/>
          <w:szCs w:val="32"/>
        </w:rPr>
        <w:t>后</w:t>
      </w: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仿宋_GB2312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天</w:t>
      </w:r>
      <w:r>
        <w:rPr>
          <w:rFonts w:ascii="Times New Roman" w:eastAsia="仿宋_GB2312" w:hAnsi="Times New Roman" w:cs="仿宋_GB2312"/>
          <w:sz w:val="32"/>
          <w:szCs w:val="32"/>
        </w:rPr>
        <w:t>，籽粒含水</w:t>
      </w:r>
      <w:r>
        <w:rPr>
          <w:rFonts w:ascii="Times New Roman" w:eastAsia="仿宋_GB2312" w:hAnsi="Times New Roman" w:cs="仿宋_GB2312" w:hint="eastAsia"/>
          <w:sz w:val="32"/>
          <w:szCs w:val="32"/>
        </w:rPr>
        <w:t>量</w:t>
      </w:r>
      <w:r>
        <w:rPr>
          <w:rFonts w:ascii="Times New Roman" w:eastAsia="仿宋_GB2312" w:hAnsi="Times New Roman" w:cs="仿宋_GB2312"/>
          <w:sz w:val="32"/>
          <w:szCs w:val="32"/>
        </w:rPr>
        <w:t>在</w:t>
      </w:r>
      <w:r>
        <w:rPr>
          <w:rFonts w:ascii="Times New Roman" w:eastAsia="仿宋_GB2312" w:hAnsi="Times New Roman" w:cs="仿宋_GB2312" w:hint="eastAsia"/>
          <w:sz w:val="32"/>
          <w:szCs w:val="32"/>
        </w:rPr>
        <w:t>15</w:t>
      </w:r>
      <w:r>
        <w:rPr>
          <w:rFonts w:ascii="Times New Roman" w:eastAsia="仿宋_GB2312" w:hAnsi="Times New Roman" w:cs="仿宋_GB2312"/>
          <w:sz w:val="32"/>
          <w:szCs w:val="32"/>
        </w:rPr>
        <w:t>%</w:t>
      </w:r>
      <w:r>
        <w:rPr>
          <w:rFonts w:ascii="Times New Roman" w:eastAsia="仿宋_GB2312" w:hAnsi="Times New Roman" w:cs="仿宋_GB2312"/>
          <w:sz w:val="32"/>
          <w:szCs w:val="32"/>
        </w:rPr>
        <w:t>以下，</w:t>
      </w:r>
      <w:proofErr w:type="gramStart"/>
      <w:r>
        <w:rPr>
          <w:rFonts w:ascii="Times New Roman" w:eastAsia="仿宋_GB2312" w:hAnsi="Times New Roman" w:cs="仿宋_GB2312"/>
          <w:sz w:val="32"/>
          <w:szCs w:val="32"/>
        </w:rPr>
        <w:t>及时拾禾</w:t>
      </w:r>
      <w:r>
        <w:rPr>
          <w:rFonts w:ascii="Times New Roman" w:eastAsia="仿宋_GB2312" w:hAnsi="Times New Roman" w:cs="仿宋_GB2312" w:hint="eastAsia"/>
          <w:sz w:val="32"/>
          <w:szCs w:val="32"/>
        </w:rPr>
        <w:t>脱粒</w:t>
      </w:r>
      <w:proofErr w:type="gramEnd"/>
      <w:r>
        <w:rPr>
          <w:rFonts w:ascii="Times New Roman" w:eastAsia="仿宋_GB2312" w:hAnsi="Times New Roman" w:cs="仿宋_GB2312"/>
          <w:sz w:val="32"/>
          <w:szCs w:val="32"/>
        </w:rPr>
        <w:t>。要求</w:t>
      </w:r>
      <w:r>
        <w:rPr>
          <w:rFonts w:ascii="Times New Roman" w:eastAsia="仿宋_GB2312" w:hAnsi="Times New Roman" w:cs="仿宋_GB2312" w:hint="eastAsia"/>
          <w:sz w:val="32"/>
          <w:szCs w:val="32"/>
        </w:rPr>
        <w:t>综合</w:t>
      </w:r>
      <w:r>
        <w:rPr>
          <w:rFonts w:ascii="Times New Roman" w:eastAsia="仿宋_GB2312" w:hAnsi="Times New Roman" w:cs="仿宋_GB2312"/>
          <w:sz w:val="32"/>
          <w:szCs w:val="32"/>
        </w:rPr>
        <w:t>损失不超过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/>
          <w:sz w:val="32"/>
          <w:szCs w:val="32"/>
        </w:rPr>
        <w:t>%</w:t>
      </w:r>
      <w:r>
        <w:rPr>
          <w:rFonts w:ascii="Times New Roman" w:eastAsia="仿宋_GB2312" w:hAnsi="Times New Roman" w:cs="仿宋_GB2312"/>
          <w:sz w:val="32"/>
          <w:szCs w:val="32"/>
        </w:rPr>
        <w:t>，</w:t>
      </w:r>
      <w:proofErr w:type="gramStart"/>
      <w:r>
        <w:rPr>
          <w:rFonts w:ascii="Times New Roman" w:eastAsia="仿宋_GB2312" w:hAnsi="Times New Roman" w:cs="仿宋_GB2312"/>
          <w:sz w:val="32"/>
          <w:szCs w:val="32"/>
        </w:rPr>
        <w:t>拾禾脱粒</w:t>
      </w:r>
      <w:proofErr w:type="gramEnd"/>
      <w:r>
        <w:rPr>
          <w:rFonts w:ascii="Times New Roman" w:eastAsia="仿宋_GB2312" w:hAnsi="Times New Roman" w:cs="仿宋_GB2312"/>
          <w:sz w:val="32"/>
          <w:szCs w:val="32"/>
        </w:rPr>
        <w:t>损失不超过</w:t>
      </w: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/>
          <w:sz w:val="32"/>
          <w:szCs w:val="32"/>
        </w:rPr>
        <w:t>%</w:t>
      </w:r>
      <w:r>
        <w:rPr>
          <w:rFonts w:ascii="Times New Roman" w:eastAsia="仿宋_GB2312" w:hAnsi="Times New Roman" w:cs="仿宋_GB2312"/>
          <w:sz w:val="32"/>
          <w:szCs w:val="32"/>
        </w:rPr>
        <w:t>，收割损失不超过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/>
          <w:sz w:val="32"/>
          <w:szCs w:val="32"/>
        </w:rPr>
        <w:t>%</w:t>
      </w:r>
      <w:r>
        <w:rPr>
          <w:rFonts w:ascii="Times New Roman" w:eastAsia="仿宋_GB2312" w:hAnsi="Times New Roman" w:cs="仿宋_GB2312"/>
          <w:sz w:val="32"/>
          <w:szCs w:val="32"/>
        </w:rPr>
        <w:t>。</w:t>
      </w:r>
    </w:p>
    <w:p w14:paraId="14705A5B" w14:textId="77777777" w:rsidR="004F4A89" w:rsidRDefault="00A15F87">
      <w:pPr>
        <w:pStyle w:val="af0"/>
        <w:ind w:firstLine="643"/>
        <w:outlineLvl w:val="1"/>
        <w:rPr>
          <w:rFonts w:ascii="Times New Roman" w:eastAsia="楷体_GB2312" w:hAnsi="Times New Roman" w:cs="楷体_GB2312"/>
          <w:b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sz w:val="32"/>
          <w:szCs w:val="32"/>
        </w:rPr>
        <w:t>（三）选择适用机型</w:t>
      </w:r>
    </w:p>
    <w:p w14:paraId="35470EFB" w14:textId="77777777" w:rsidR="004F4A89" w:rsidRDefault="00A15F87">
      <w:pPr>
        <w:ind w:firstLineChars="200" w:firstLine="643"/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sz w:val="32"/>
          <w:szCs w:val="32"/>
        </w:rPr>
        <w:t>1</w:t>
      </w:r>
      <w:r>
        <w:rPr>
          <w:rFonts w:ascii="Times New Roman" w:eastAsia="仿宋_GB2312" w:hAnsi="Times New Roman" w:cs="仿宋_GB2312"/>
          <w:b/>
          <w:sz w:val="32"/>
          <w:szCs w:val="32"/>
        </w:rPr>
        <w:t>.</w:t>
      </w:r>
      <w:r>
        <w:rPr>
          <w:rFonts w:ascii="Times New Roman" w:eastAsia="仿宋_GB2312" w:hAnsi="Times New Roman" w:cs="仿宋_GB2312"/>
          <w:b/>
          <w:sz w:val="32"/>
          <w:szCs w:val="32"/>
        </w:rPr>
        <w:t>北方春大豆</w:t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t>产</w:t>
      </w:r>
      <w:r>
        <w:rPr>
          <w:rFonts w:ascii="Times New Roman" w:eastAsia="仿宋_GB2312" w:hAnsi="Times New Roman" w:cs="仿宋_GB2312"/>
          <w:b/>
          <w:sz w:val="32"/>
          <w:szCs w:val="32"/>
        </w:rPr>
        <w:t>区</w:t>
      </w:r>
    </w:p>
    <w:p w14:paraId="02167653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/>
          <w:sz w:val="32"/>
          <w:szCs w:val="32"/>
        </w:rPr>
        <w:t>主要采用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大型大豆联合收割机或改装后的</w:t>
      </w:r>
      <w:r>
        <w:rPr>
          <w:rFonts w:ascii="Times New Roman" w:eastAsia="仿宋_GB2312" w:hAnsi="Times New Roman" w:cs="仿宋_GB2312"/>
          <w:sz w:val="32"/>
          <w:szCs w:val="32"/>
        </w:rPr>
        <w:t>大型自走式稻麦联合</w:t>
      </w:r>
      <w:r>
        <w:rPr>
          <w:rFonts w:ascii="Times New Roman" w:eastAsia="仿宋_GB2312" w:hAnsi="Times New Roman" w:cs="仿宋_GB2312" w:hint="eastAsia"/>
          <w:sz w:val="32"/>
          <w:szCs w:val="32"/>
        </w:rPr>
        <w:t>收割</w:t>
      </w:r>
      <w:r>
        <w:rPr>
          <w:rFonts w:ascii="Times New Roman" w:eastAsia="仿宋_GB2312" w:hAnsi="Times New Roman" w:cs="仿宋_GB2312"/>
          <w:sz w:val="32"/>
          <w:szCs w:val="32"/>
        </w:rPr>
        <w:t>机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cs="仿宋_GB2312"/>
          <w:sz w:val="32"/>
          <w:szCs w:val="32"/>
        </w:rPr>
        <w:t xml:space="preserve"> </w:t>
      </w:r>
    </w:p>
    <w:p w14:paraId="32C5F80A" w14:textId="77777777" w:rsidR="004F4A89" w:rsidRDefault="00A15F87">
      <w:pPr>
        <w:ind w:firstLineChars="200" w:firstLine="643"/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sz w:val="32"/>
          <w:szCs w:val="32"/>
        </w:rPr>
        <w:t>2</w:t>
      </w:r>
      <w:r>
        <w:rPr>
          <w:rFonts w:ascii="Times New Roman" w:eastAsia="仿宋_GB2312" w:hAnsi="Times New Roman" w:cs="仿宋_GB2312"/>
          <w:b/>
          <w:sz w:val="32"/>
          <w:szCs w:val="32"/>
        </w:rPr>
        <w:t>.</w:t>
      </w:r>
      <w:r>
        <w:rPr>
          <w:rFonts w:ascii="Times New Roman" w:eastAsia="仿宋_GB2312" w:hAnsi="Times New Roman" w:cs="仿宋_GB2312"/>
          <w:b/>
          <w:sz w:val="32"/>
          <w:szCs w:val="32"/>
        </w:rPr>
        <w:t>黄淮</w:t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t>海</w:t>
      </w:r>
      <w:r>
        <w:rPr>
          <w:rFonts w:ascii="Times New Roman" w:eastAsia="仿宋_GB2312" w:hAnsi="Times New Roman" w:cs="仿宋_GB2312"/>
          <w:b/>
          <w:sz w:val="32"/>
          <w:szCs w:val="32"/>
        </w:rPr>
        <w:t>夏大豆</w:t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t>产</w:t>
      </w:r>
      <w:r>
        <w:rPr>
          <w:rFonts w:ascii="Times New Roman" w:eastAsia="仿宋_GB2312" w:hAnsi="Times New Roman" w:cs="仿宋_GB2312"/>
          <w:b/>
          <w:sz w:val="32"/>
          <w:szCs w:val="32"/>
        </w:rPr>
        <w:t>区</w:t>
      </w:r>
    </w:p>
    <w:p w14:paraId="6FC95FB7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主要</w:t>
      </w:r>
      <w:r>
        <w:rPr>
          <w:rFonts w:ascii="Times New Roman" w:eastAsia="仿宋_GB2312" w:hAnsi="Times New Roman" w:cs="仿宋_GB2312"/>
          <w:sz w:val="32"/>
          <w:szCs w:val="32"/>
        </w:rPr>
        <w:t>采用中型的轮式大豆</w:t>
      </w:r>
      <w:r>
        <w:rPr>
          <w:rFonts w:ascii="Times New Roman" w:eastAsia="仿宋_GB2312" w:hAnsi="Times New Roman" w:cs="仿宋_GB2312" w:hint="eastAsia"/>
          <w:sz w:val="32"/>
          <w:szCs w:val="32"/>
        </w:rPr>
        <w:t>收割</w:t>
      </w:r>
      <w:r>
        <w:rPr>
          <w:rFonts w:ascii="Times New Roman" w:eastAsia="仿宋_GB2312" w:hAnsi="Times New Roman" w:cs="仿宋_GB2312"/>
          <w:sz w:val="32"/>
          <w:szCs w:val="32"/>
        </w:rPr>
        <w:t>机</w:t>
      </w:r>
      <w:r>
        <w:rPr>
          <w:rFonts w:ascii="Times New Roman" w:eastAsia="仿宋_GB2312" w:hAnsi="Times New Roman" w:cs="仿宋_GB2312" w:hint="eastAsia"/>
          <w:sz w:val="32"/>
          <w:szCs w:val="32"/>
        </w:rPr>
        <w:t>或改装后的小麦联合收割机。</w:t>
      </w:r>
    </w:p>
    <w:p w14:paraId="1B69D649" w14:textId="77777777" w:rsidR="004F4A89" w:rsidRDefault="00A15F87">
      <w:pPr>
        <w:ind w:firstLineChars="200" w:firstLine="643"/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/>
          <w:b/>
          <w:sz w:val="32"/>
          <w:szCs w:val="32"/>
        </w:rPr>
        <w:t>3.</w:t>
      </w:r>
      <w:r>
        <w:rPr>
          <w:rFonts w:ascii="Times New Roman" w:eastAsia="仿宋_GB2312" w:hAnsi="Times New Roman" w:cs="仿宋_GB2312"/>
          <w:b/>
          <w:sz w:val="32"/>
          <w:szCs w:val="32"/>
        </w:rPr>
        <w:t>南方大豆</w:t>
      </w:r>
      <w:r>
        <w:rPr>
          <w:rFonts w:ascii="Times New Roman" w:eastAsia="仿宋_GB2312" w:hAnsi="Times New Roman" w:cs="仿宋_GB2312" w:hint="eastAsia"/>
          <w:b/>
          <w:sz w:val="32"/>
          <w:szCs w:val="32"/>
        </w:rPr>
        <w:t>产</w:t>
      </w:r>
      <w:r>
        <w:rPr>
          <w:rFonts w:ascii="Times New Roman" w:eastAsia="仿宋_GB2312" w:hAnsi="Times New Roman" w:cs="仿宋_GB2312"/>
          <w:b/>
          <w:sz w:val="32"/>
          <w:szCs w:val="32"/>
        </w:rPr>
        <w:t>区</w:t>
      </w:r>
    </w:p>
    <w:p w14:paraId="464E6A16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主要</w:t>
      </w:r>
      <w:r>
        <w:rPr>
          <w:rFonts w:ascii="Times New Roman" w:eastAsia="仿宋_GB2312" w:hAnsi="Times New Roman" w:cs="仿宋_GB2312"/>
          <w:sz w:val="32"/>
          <w:szCs w:val="32"/>
        </w:rPr>
        <w:t>采用小型履带式大豆联合</w:t>
      </w:r>
      <w:r>
        <w:rPr>
          <w:rFonts w:ascii="Times New Roman" w:eastAsia="仿宋_GB2312" w:hAnsi="Times New Roman" w:cs="仿宋_GB2312" w:hint="eastAsia"/>
          <w:sz w:val="32"/>
          <w:szCs w:val="32"/>
        </w:rPr>
        <w:t>收割</w:t>
      </w:r>
      <w:r>
        <w:rPr>
          <w:rFonts w:ascii="Times New Roman" w:eastAsia="仿宋_GB2312" w:hAnsi="Times New Roman" w:cs="仿宋_GB2312"/>
          <w:sz w:val="32"/>
          <w:szCs w:val="32"/>
        </w:rPr>
        <w:t>机</w:t>
      </w:r>
      <w:r>
        <w:rPr>
          <w:rFonts w:ascii="Times New Roman" w:eastAsia="仿宋_GB2312" w:hAnsi="Times New Roman" w:cs="仿宋_GB2312" w:hint="eastAsia"/>
          <w:sz w:val="32"/>
          <w:szCs w:val="32"/>
        </w:rPr>
        <w:t>或改装后的水稻联合收割机。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</w:p>
    <w:p w14:paraId="4948B757" w14:textId="77777777" w:rsidR="004F4A89" w:rsidRDefault="00A15F87">
      <w:pPr>
        <w:ind w:firstLineChars="200" w:firstLine="643"/>
        <w:rPr>
          <w:rFonts w:ascii="Times New Roman" w:eastAsia="仿宋_GB2312" w:hAnsi="Times New Roman" w:cs="仿宋_GB2312"/>
          <w:b/>
          <w:sz w:val="32"/>
          <w:szCs w:val="32"/>
        </w:rPr>
      </w:pPr>
      <w:r>
        <w:rPr>
          <w:rFonts w:ascii="Times New Roman" w:eastAsia="仿宋_GB2312" w:hAnsi="Times New Roman" w:cs="仿宋_GB2312"/>
          <w:b/>
          <w:sz w:val="32"/>
          <w:szCs w:val="32"/>
        </w:rPr>
        <w:t>4.</w:t>
      </w:r>
      <w:r>
        <w:rPr>
          <w:rFonts w:ascii="Times New Roman" w:eastAsia="仿宋_GB2312" w:hAnsi="Times New Roman" w:cs="仿宋_GB2312"/>
          <w:b/>
          <w:sz w:val="32"/>
          <w:szCs w:val="32"/>
        </w:rPr>
        <w:t>机具调整</w:t>
      </w:r>
    </w:p>
    <w:p w14:paraId="05AE6D49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改装</w:t>
      </w:r>
      <w:r>
        <w:rPr>
          <w:rFonts w:ascii="Times New Roman" w:eastAsia="仿宋_GB2312" w:hAnsi="Times New Roman" w:cs="仿宋_GB2312"/>
          <w:sz w:val="32"/>
          <w:szCs w:val="32"/>
        </w:rPr>
        <w:t>后的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稻麦联合收割机用于收割大豆，应注意适合于大豆收割的关键作业部件更换和作业参数调整。</w:t>
      </w:r>
    </w:p>
    <w:p w14:paraId="0FA3337C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）大豆专用割台。更换适合于大豆收割的挠性割台，并依据收获大豆植株高度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调整拨禾轮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前后位置、上下位置，依据收获大豆底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荚高度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调整割台高度使割刀离地高度约</w:t>
      </w: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厘米。</w:t>
      </w:r>
    </w:p>
    <w:p w14:paraId="02FAC4BD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）脱粒分离系统。更换适合于大豆收获作业的脱粒分离系统，中小型联合收割机建议采用闭式弓齿脱粒滚筒，大型联合收割机建议采用“纹杆块</w:t>
      </w:r>
      <w:r>
        <w:rPr>
          <w:rFonts w:ascii="Times New Roman" w:eastAsia="仿宋_GB2312" w:hAnsi="Times New Roman" w:cs="仿宋_GB2312" w:hint="eastAsia"/>
          <w:sz w:val="32"/>
          <w:szCs w:val="32"/>
        </w:rPr>
        <w:t>+</w:t>
      </w:r>
      <w:r>
        <w:rPr>
          <w:rFonts w:ascii="Times New Roman" w:eastAsia="仿宋_GB2312" w:hAnsi="Times New Roman" w:cs="仿宋_GB2312" w:hint="eastAsia"/>
          <w:sz w:val="32"/>
          <w:szCs w:val="32"/>
        </w:rPr>
        <w:t>分离齿”式复合脱粒滚筒，凹板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筛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建议采用圆孔凹板筛，脱粒滚筒与凹板筛在结构、尺寸上应做到匹配，确保脱粒间隙在</w:t>
      </w:r>
      <w:r>
        <w:rPr>
          <w:rFonts w:ascii="Times New Roman" w:eastAsia="仿宋_GB2312" w:hAnsi="Times New Roman" w:cs="仿宋_GB2312" w:hint="eastAsia"/>
          <w:sz w:val="32"/>
          <w:szCs w:val="32"/>
        </w:rPr>
        <w:t>30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仿宋_GB2312" w:hint="eastAsia"/>
          <w:sz w:val="32"/>
          <w:szCs w:val="32"/>
        </w:rPr>
        <w:t>35</w:t>
      </w:r>
      <w:r>
        <w:rPr>
          <w:rFonts w:ascii="Times New Roman" w:eastAsia="仿宋_GB2312" w:hAnsi="Times New Roman" w:cs="仿宋_GB2312" w:hint="eastAsia"/>
          <w:sz w:val="32"/>
          <w:szCs w:val="32"/>
        </w:rPr>
        <w:t>毫米。</w:t>
      </w:r>
    </w:p>
    <w:p w14:paraId="695A2BF9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清选系统。中小型联合收割机可采用常规鱼鳞筛，以调整风机转速、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鱼鳞筛开度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等清选作业参数为主，有条件的可改装导风板结构，增加风道数量至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个；大型联合收割机建议使用加长鱼鳞筛，有条件的可在筛面安装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逐稿轮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14:paraId="4355DAD5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）籽粒输送系统。更换适合于大豆低破碎的输送系统，升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运器建议采用勺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链式升运器，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复脱搅龙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建议采用尼龙材质搅龙。</w:t>
      </w:r>
    </w:p>
    <w:p w14:paraId="4FB8F305" w14:textId="77777777" w:rsidR="004F4A89" w:rsidRDefault="00A15F87">
      <w:pPr>
        <w:pStyle w:val="af0"/>
        <w:ind w:firstLine="643"/>
        <w:outlineLvl w:val="1"/>
        <w:rPr>
          <w:rFonts w:ascii="Times New Roman" w:eastAsia="楷体_GB2312" w:hAnsi="Times New Roman" w:cs="楷体_GB2312"/>
          <w:b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sz w:val="32"/>
          <w:szCs w:val="32"/>
        </w:rPr>
        <w:t>（四）正确开出割道</w:t>
      </w:r>
    </w:p>
    <w:p w14:paraId="054FF843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作业前必须将要收割的地块四角进行人工收割，按照机车的前进方向割出一个机位。然后，从易于机车下田的一角开始，沿着田的右侧割出一个割幅，割到头后倒退</w:t>
      </w:r>
      <w:r>
        <w:rPr>
          <w:rFonts w:ascii="Times New Roman" w:eastAsia="仿宋_GB2312" w:hAnsi="Times New Roman" w:cs="仿宋_GB2312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仿宋_GB2312"/>
          <w:sz w:val="32"/>
          <w:szCs w:val="32"/>
        </w:rPr>
        <w:t>8</w:t>
      </w:r>
      <w:r>
        <w:rPr>
          <w:rFonts w:ascii="Times New Roman" w:eastAsia="仿宋_GB2312" w:hAnsi="Times New Roman" w:cs="仿宋_GB2312"/>
          <w:sz w:val="32"/>
          <w:szCs w:val="32"/>
        </w:rPr>
        <w:t>米，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然后斜着割出第二个割幅，割</w:t>
      </w:r>
      <w:r>
        <w:rPr>
          <w:rFonts w:ascii="Times New Roman" w:eastAsia="仿宋_GB2312" w:hAnsi="Times New Roman" w:cs="仿宋_GB2312" w:hint="eastAsia"/>
          <w:sz w:val="32"/>
          <w:szCs w:val="32"/>
        </w:rPr>
        <w:t>到头后再倒退</w:t>
      </w:r>
      <w:r>
        <w:rPr>
          <w:rFonts w:ascii="Times New Roman" w:eastAsia="仿宋_GB2312" w:hAnsi="Times New Roman" w:cs="仿宋_GB2312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仿宋_GB2312"/>
          <w:sz w:val="32"/>
          <w:szCs w:val="32"/>
        </w:rPr>
        <w:t>8</w:t>
      </w:r>
      <w:r>
        <w:rPr>
          <w:rFonts w:ascii="Times New Roman" w:eastAsia="仿宋_GB2312" w:hAnsi="Times New Roman" w:cs="仿宋_GB2312"/>
          <w:sz w:val="32"/>
          <w:szCs w:val="32"/>
        </w:rPr>
        <w:t>米，斜着</w:t>
      </w:r>
      <w:r>
        <w:rPr>
          <w:rFonts w:ascii="Times New Roman" w:eastAsia="仿宋_GB2312" w:hAnsi="Times New Roman" w:cs="仿宋_GB2312" w:hint="eastAsia"/>
          <w:sz w:val="32"/>
          <w:szCs w:val="32"/>
        </w:rPr>
        <w:t>割出第三个割幅；用同样的方法开出横向方向的割道。规划较整齐的田块，可以把几块田连接起来开好割道，割出三行宽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的割道后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再分区收割，提高收割效率。</w:t>
      </w:r>
    </w:p>
    <w:p w14:paraId="67F3D5F7" w14:textId="77777777" w:rsidR="004F4A89" w:rsidRDefault="00A15F87">
      <w:pPr>
        <w:pStyle w:val="af0"/>
        <w:ind w:firstLine="643"/>
        <w:outlineLvl w:val="1"/>
        <w:rPr>
          <w:rFonts w:ascii="Times New Roman" w:eastAsia="楷体_GB2312" w:hAnsi="Times New Roman" w:cs="楷体_GB2312"/>
          <w:b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sz w:val="32"/>
          <w:szCs w:val="32"/>
        </w:rPr>
        <w:t>（五）选择行走路线</w:t>
      </w:r>
    </w:p>
    <w:p w14:paraId="10644458" w14:textId="77777777" w:rsidR="004F4A89" w:rsidRDefault="00A15F87">
      <w:pPr>
        <w:pStyle w:val="af0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行走路线最常用的有以下两种：</w:t>
      </w:r>
      <w:r>
        <w:rPr>
          <w:rFonts w:ascii="Times New Roman" w:eastAsia="仿宋_GB2312" w:hAnsi="Times New Roman" w:cs="仿宋_GB2312"/>
          <w:sz w:val="32"/>
          <w:szCs w:val="32"/>
        </w:rPr>
        <w:t>1.</w:t>
      </w:r>
      <w:r>
        <w:rPr>
          <w:rFonts w:ascii="Times New Roman" w:eastAsia="仿宋_GB2312" w:hAnsi="Times New Roman" w:cs="仿宋_GB2312"/>
          <w:sz w:val="32"/>
          <w:szCs w:val="32"/>
        </w:rPr>
        <w:t>四边收割法。对于长</w:t>
      </w:r>
      <w:r>
        <w:rPr>
          <w:rFonts w:ascii="Times New Roman" w:eastAsia="仿宋_GB2312" w:hAnsi="Times New Roman" w:cs="仿宋_GB2312" w:hint="eastAsia"/>
          <w:sz w:val="32"/>
          <w:szCs w:val="32"/>
        </w:rPr>
        <w:t>和宽相近、面积较大的田块，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开出割道后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，收割一个割幅到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割区头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，升起割台，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沿割道前进</w:t>
      </w:r>
      <w:proofErr w:type="gramEnd"/>
      <w:r>
        <w:rPr>
          <w:rFonts w:ascii="Times New Roman" w:eastAsia="仿宋_GB2312" w:hAnsi="Times New Roman" w:cs="仿宋_GB2312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仿宋_GB2312"/>
          <w:sz w:val="32"/>
          <w:szCs w:val="32"/>
        </w:rPr>
        <w:t>8</w:t>
      </w:r>
      <w:r>
        <w:rPr>
          <w:rFonts w:ascii="Times New Roman" w:eastAsia="仿宋_GB2312" w:hAnsi="Times New Roman" w:cs="仿宋_GB2312"/>
          <w:sz w:val="32"/>
          <w:szCs w:val="32"/>
        </w:rPr>
        <w:t>米后，边</w:t>
      </w:r>
      <w:proofErr w:type="gramStart"/>
      <w:r>
        <w:rPr>
          <w:rFonts w:ascii="Times New Roman" w:eastAsia="仿宋_GB2312" w:hAnsi="Times New Roman" w:cs="仿宋_GB2312"/>
          <w:sz w:val="32"/>
          <w:szCs w:val="32"/>
        </w:rPr>
        <w:t>倒车边</w:t>
      </w:r>
      <w:proofErr w:type="gramEnd"/>
      <w:r>
        <w:rPr>
          <w:rFonts w:ascii="Times New Roman" w:eastAsia="仿宋_GB2312" w:hAnsi="Times New Roman" w:cs="仿宋_GB2312"/>
          <w:sz w:val="32"/>
          <w:szCs w:val="32"/>
        </w:rPr>
        <w:t>向右</w:t>
      </w:r>
      <w:r>
        <w:rPr>
          <w:rFonts w:ascii="Times New Roman" w:eastAsia="仿宋_GB2312" w:hAnsi="Times New Roman" w:cs="仿宋_GB2312" w:hint="eastAsia"/>
          <w:sz w:val="32"/>
          <w:szCs w:val="32"/>
        </w:rPr>
        <w:t>转弯，使机器横过</w:t>
      </w:r>
      <w:r>
        <w:rPr>
          <w:rFonts w:ascii="Times New Roman" w:eastAsia="仿宋_GB2312" w:hAnsi="Times New Roman" w:cs="仿宋_GB2312"/>
          <w:sz w:val="32"/>
          <w:szCs w:val="32"/>
        </w:rPr>
        <w:t>90</w:t>
      </w:r>
      <w:r>
        <w:rPr>
          <w:rFonts w:ascii="Times New Roman" w:eastAsia="仿宋_GB2312" w:hAnsi="Times New Roman" w:cs="仿宋_GB2312"/>
          <w:sz w:val="32"/>
          <w:szCs w:val="32"/>
        </w:rPr>
        <w:t>度，当割台刚好对正割区后，停车，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挂上前进挡，放下割台，再继续收割，直到将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大豆</w:t>
      </w:r>
      <w:r>
        <w:rPr>
          <w:rFonts w:ascii="Times New Roman" w:eastAsia="仿宋_GB2312" w:hAnsi="Times New Roman" w:cs="仿宋_GB2312" w:hint="eastAsia"/>
          <w:sz w:val="32"/>
          <w:szCs w:val="32"/>
        </w:rPr>
        <w:t>收完。</w:t>
      </w:r>
      <w:r>
        <w:rPr>
          <w:rFonts w:ascii="Times New Roman" w:eastAsia="仿宋_GB2312" w:hAnsi="Times New Roman" w:cs="仿宋_GB2312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左旋收割法。对于长宽相差较大、面积较小的田块，沿田块两头开出的割道，长方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向割到割区头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，不用倒车，继续前进，左转弯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绕到割区另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一边进行收割。</w:t>
      </w:r>
      <w:r>
        <w:rPr>
          <w:rFonts w:ascii="Times New Roman" w:eastAsia="仿宋_GB2312" w:hAnsi="Times New Roman" w:cs="仿宋_GB2312"/>
          <w:sz w:val="32"/>
          <w:szCs w:val="32"/>
        </w:rPr>
        <w:t xml:space="preserve"> </w:t>
      </w:r>
    </w:p>
    <w:p w14:paraId="719E8EC0" w14:textId="77777777" w:rsidR="004F4A89" w:rsidRDefault="00A15F87">
      <w:pPr>
        <w:pStyle w:val="af0"/>
        <w:ind w:firstLine="643"/>
        <w:outlineLvl w:val="1"/>
        <w:rPr>
          <w:rFonts w:ascii="Times New Roman" w:eastAsia="楷体_GB2312" w:hAnsi="Times New Roman" w:cs="楷体_GB2312"/>
          <w:b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sz w:val="32"/>
          <w:szCs w:val="32"/>
        </w:rPr>
        <w:t>（六）选择作业速度</w:t>
      </w:r>
    </w:p>
    <w:p w14:paraId="6AD75116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作业过程中应尽量保持发动机在额定转速下运转，机器直线行走，避免边割边转弯，压倒部分大豆造成漏割，增加损失。地头作业转弯时，不要松油门，也不可速度过快，防止清选筛面上的大豆甩向一侧造成清选损失，保证收获质量。若田间杂草太多，应考虑放慢收割机前进速度，减少喂入量，防止出现堵塞和大豆含杂率过高等情况。</w:t>
      </w:r>
    </w:p>
    <w:p w14:paraId="614EA436" w14:textId="77777777" w:rsidR="004F4A89" w:rsidRDefault="00A15F87">
      <w:pPr>
        <w:pStyle w:val="af0"/>
        <w:ind w:firstLine="643"/>
        <w:outlineLvl w:val="1"/>
        <w:rPr>
          <w:rFonts w:ascii="Times New Roman" w:eastAsia="楷体_GB2312" w:hAnsi="Times New Roman" w:cs="楷体_GB2312"/>
          <w:b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sz w:val="32"/>
          <w:szCs w:val="32"/>
        </w:rPr>
        <w:t>（七）收割潮湿大豆</w:t>
      </w:r>
    </w:p>
    <w:p w14:paraId="20FEA920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在季节性抢收时，如遇到潮湿大豆较多</w:t>
      </w:r>
      <w:r>
        <w:rPr>
          <w:rFonts w:ascii="Times New Roman" w:eastAsia="仿宋_GB2312" w:hAnsi="Times New Roman" w:cs="仿宋_GB2312" w:hint="eastAsia"/>
          <w:sz w:val="32"/>
          <w:szCs w:val="32"/>
        </w:rPr>
        <w:t>的情况，应经常检查凹板筛、清选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筛是否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堵塞，注意及时清理。有露水时，要等到露水消退后再进行作业。</w:t>
      </w:r>
    </w:p>
    <w:p w14:paraId="64AAED9D" w14:textId="77777777" w:rsidR="004F4A89" w:rsidRDefault="00A15F87">
      <w:pPr>
        <w:pStyle w:val="af0"/>
        <w:ind w:firstLine="643"/>
        <w:outlineLvl w:val="1"/>
        <w:rPr>
          <w:rFonts w:ascii="Times New Roman" w:eastAsia="楷体_GB2312" w:hAnsi="Times New Roman" w:cs="楷体_GB2312"/>
          <w:b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sz w:val="32"/>
          <w:szCs w:val="32"/>
        </w:rPr>
        <w:t>（八）收割倒伏大豆</w:t>
      </w:r>
    </w:p>
    <w:p w14:paraId="0C6A9AB2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收获倒伏大豆时，可通过安装“扶倒器”和“防倒伏弹齿”装置，尽量减少倒伏大豆收获损失，收割倒伏大豆时应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先放慢作业速度，原则上倒伏角小于</w:t>
      </w:r>
      <w:r>
        <w:rPr>
          <w:rFonts w:ascii="Times New Roman" w:eastAsia="仿宋_GB2312" w:hAnsi="Times New Roman" w:cs="仿宋_GB2312"/>
          <w:sz w:val="32"/>
          <w:szCs w:val="32"/>
        </w:rPr>
        <w:t>45</w:t>
      </w:r>
      <w:r>
        <w:rPr>
          <w:rFonts w:ascii="Times New Roman" w:eastAsia="仿宋_GB2312" w:hAnsi="Times New Roman" w:cs="仿宋_GB2312"/>
          <w:sz w:val="32"/>
          <w:szCs w:val="32"/>
        </w:rPr>
        <w:t>度时顺向作业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</w:t>
      </w:r>
      <w:r>
        <w:rPr>
          <w:rFonts w:ascii="Times New Roman" w:eastAsia="仿宋_GB2312" w:hAnsi="Times New Roman" w:cs="仿宋_GB2312"/>
          <w:sz w:val="32"/>
          <w:szCs w:val="32"/>
        </w:rPr>
        <w:t>倒</w:t>
      </w:r>
      <w:r>
        <w:rPr>
          <w:rFonts w:ascii="Times New Roman" w:eastAsia="仿宋_GB2312" w:hAnsi="Times New Roman" w:cs="仿宋_GB2312" w:hint="eastAsia"/>
          <w:sz w:val="32"/>
          <w:szCs w:val="32"/>
        </w:rPr>
        <w:t>伏角</w:t>
      </w:r>
      <w:r>
        <w:rPr>
          <w:rFonts w:ascii="Times New Roman" w:eastAsia="仿宋_GB2312" w:hAnsi="Times New Roman" w:cs="仿宋_GB2312"/>
          <w:sz w:val="32"/>
          <w:szCs w:val="32"/>
        </w:rPr>
        <w:t>45</w:t>
      </w:r>
      <w:r>
        <w:rPr>
          <w:rFonts w:ascii="Times New Roman" w:eastAsia="仿宋_GB2312" w:hAnsi="Times New Roman" w:cs="仿宋_GB2312" w:hint="eastAsia"/>
          <w:sz w:val="32"/>
          <w:szCs w:val="32"/>
        </w:rPr>
        <w:t>度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仿宋_GB2312"/>
          <w:sz w:val="32"/>
          <w:szCs w:val="32"/>
        </w:rPr>
        <w:t>60</w:t>
      </w:r>
      <w:r>
        <w:rPr>
          <w:rFonts w:ascii="Times New Roman" w:eastAsia="仿宋_GB2312" w:hAnsi="Times New Roman" w:cs="仿宋_GB2312"/>
          <w:sz w:val="32"/>
          <w:szCs w:val="32"/>
        </w:rPr>
        <w:t>度时逆向作业；在倒伏角大于</w:t>
      </w:r>
      <w:r>
        <w:rPr>
          <w:rFonts w:ascii="Times New Roman" w:eastAsia="仿宋_GB2312" w:hAnsi="Times New Roman" w:cs="仿宋_GB2312"/>
          <w:sz w:val="32"/>
          <w:szCs w:val="32"/>
        </w:rPr>
        <w:t>60</w:t>
      </w:r>
      <w:r>
        <w:rPr>
          <w:rFonts w:ascii="Times New Roman" w:eastAsia="仿宋_GB2312" w:hAnsi="Times New Roman" w:cs="仿宋_GB2312"/>
          <w:sz w:val="32"/>
          <w:szCs w:val="32"/>
        </w:rPr>
        <w:t>度时，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要尽量降低收割速度。</w:t>
      </w:r>
    </w:p>
    <w:p w14:paraId="70BD5F66" w14:textId="77777777" w:rsidR="004F4A89" w:rsidRDefault="00A15F87">
      <w:pPr>
        <w:pStyle w:val="af0"/>
        <w:ind w:firstLine="643"/>
        <w:outlineLvl w:val="1"/>
        <w:rPr>
          <w:rFonts w:ascii="Times New Roman" w:eastAsia="楷体_GB2312" w:hAnsi="Times New Roman" w:cs="楷体_GB2312"/>
          <w:b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sz w:val="32"/>
          <w:szCs w:val="32"/>
        </w:rPr>
        <w:t>（</w:t>
      </w:r>
      <w:r>
        <w:rPr>
          <w:rFonts w:ascii="Times New Roman" w:eastAsia="楷体_GB2312" w:hAnsi="Times New Roman" w:cs="楷体_GB2312" w:hint="eastAsia"/>
          <w:b/>
          <w:sz w:val="32"/>
          <w:szCs w:val="32"/>
        </w:rPr>
        <w:t>九</w:t>
      </w:r>
      <w:r>
        <w:rPr>
          <w:rFonts w:ascii="Times New Roman" w:eastAsia="楷体_GB2312" w:hAnsi="Times New Roman" w:cs="楷体_GB2312" w:hint="eastAsia"/>
          <w:b/>
          <w:sz w:val="32"/>
          <w:szCs w:val="32"/>
        </w:rPr>
        <w:t>）规范作业操作</w:t>
      </w:r>
    </w:p>
    <w:p w14:paraId="2C01C9DC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作业时应根据大豆品种、高度、产量、成熟程度及秸秆含水率等情况来选择作业挡位，用作业速度、割茬高度及割幅宽度来调整喂入量，使机器在额定负荷下工作，尽量降</w:t>
      </w:r>
      <w:r>
        <w:rPr>
          <w:rFonts w:ascii="Times New Roman" w:eastAsia="仿宋_GB2312" w:hAnsi="Times New Roman" w:cs="仿宋_GB2312" w:hint="eastAsia"/>
          <w:sz w:val="32"/>
          <w:szCs w:val="32"/>
        </w:rPr>
        <w:t>低夹带损失，避免发生堵塞故障。收割采用“对行尽量满幅”原则，作业时不要“贪宽”，收割机的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分禾器位置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应位于行与行之间，避免收割机的行走造成大豆的抛撒损失。采用履带式收割机作业的时候，要针对不同湿度的田块对履带张紧度进行调整，泥泞地块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适当调紧一些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，干燥地块适当调松，以提高机具通过能力、减少履带磨损。要经常检查凹版筛和清选筛的筛面，防止被泥土或潮湿物堵死造成粮食损失，如有堵塞要及时清理。</w:t>
      </w:r>
    </w:p>
    <w:p w14:paraId="5BA9D5DC" w14:textId="77777777" w:rsidR="004F4A89" w:rsidRDefault="00A15F87">
      <w:pPr>
        <w:pStyle w:val="af0"/>
        <w:ind w:firstLine="643"/>
        <w:outlineLvl w:val="1"/>
        <w:rPr>
          <w:rFonts w:ascii="Times New Roman" w:eastAsia="楷体_GB2312" w:hAnsi="Times New Roman" w:cs="楷体_GB2312"/>
          <w:b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sz w:val="32"/>
          <w:szCs w:val="32"/>
        </w:rPr>
        <w:t>（十）在线监测</w:t>
      </w:r>
      <w:r>
        <w:rPr>
          <w:rFonts w:ascii="Times New Roman" w:eastAsia="楷体_GB2312" w:hAnsi="Times New Roman" w:cs="楷体_GB2312" w:hint="eastAsia"/>
          <w:b/>
          <w:sz w:val="32"/>
          <w:szCs w:val="32"/>
        </w:rPr>
        <w:t xml:space="preserve"> </w:t>
      </w:r>
    </w:p>
    <w:p w14:paraId="1D7E4A11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有条件的可以在收割机上装配损失率、含杂率、破碎率在线监测装置，驾驶员根据在线监测装置提示的相关指标、曲线，适时调整行走速度、喂入量、留茬高度等作业状态参数，以保持低损失率、低含杂率、低破碎率的良好作业状态。</w:t>
      </w:r>
    </w:p>
    <w:p w14:paraId="10EC2C4B" w14:textId="77777777" w:rsidR="004F4A89" w:rsidRDefault="00A15F87">
      <w:pPr>
        <w:ind w:firstLineChars="200" w:firstLine="640"/>
        <w:outlineLvl w:val="0"/>
        <w:rPr>
          <w:rFonts w:ascii="Times New Roman" w:eastAsia="黑体" w:hAnsi="Times New Roman" w:cs="黑体"/>
          <w:bCs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sz w:val="32"/>
          <w:szCs w:val="32"/>
        </w:rPr>
        <w:t>四、培训与监督</w:t>
      </w:r>
    </w:p>
    <w:p w14:paraId="4F6C02FA" w14:textId="77777777" w:rsidR="004F4A89" w:rsidRDefault="00A15F87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机手、种植户和从事收获质量监督的乡镇农机管理人员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应经过培训，掌握大豆品种、含水率、种植模式、收割地形等方面的农艺知识，掌握收割机的正确使用、维护保养知识以及作业质量标准要求。鼓励种植户与机手签订收获作业损失协议，乡镇农机管理人员可通过巡回检查监督作业损失等情况，并在损失偏大或出现其它不合乎要求情形时，要求机手调整，仍然不合要求的，应更换作业机器。</w:t>
      </w:r>
    </w:p>
    <w:p w14:paraId="7DBB0077" w14:textId="77777777" w:rsidR="004F4A89" w:rsidRDefault="004F4A89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sectPr w:rsidR="004F4A8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68F89" w14:textId="77777777" w:rsidR="00A15F87" w:rsidRDefault="00A15F87">
      <w:r>
        <w:separator/>
      </w:r>
    </w:p>
  </w:endnote>
  <w:endnote w:type="continuationSeparator" w:id="0">
    <w:p w14:paraId="05B3252A" w14:textId="77777777" w:rsidR="00A15F87" w:rsidRDefault="00A1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799783"/>
    </w:sdtPr>
    <w:sdtEndPr/>
    <w:sdtContent>
      <w:p w14:paraId="3F249A76" w14:textId="77777777" w:rsidR="004F4A89" w:rsidRDefault="00A15F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7A4677C8" w14:textId="77777777" w:rsidR="004F4A89" w:rsidRDefault="004F4A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7965" w14:textId="77777777" w:rsidR="00A15F87" w:rsidRDefault="00A15F87">
      <w:r>
        <w:separator/>
      </w:r>
    </w:p>
  </w:footnote>
  <w:footnote w:type="continuationSeparator" w:id="0">
    <w:p w14:paraId="2B21AB46" w14:textId="77777777" w:rsidR="00A15F87" w:rsidRDefault="00A1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15"/>
    <w:rsid w:val="000230F4"/>
    <w:rsid w:val="000859F2"/>
    <w:rsid w:val="000A6D56"/>
    <w:rsid w:val="000A70CE"/>
    <w:rsid w:val="000B6724"/>
    <w:rsid w:val="000C6BB5"/>
    <w:rsid w:val="001046F3"/>
    <w:rsid w:val="0014446C"/>
    <w:rsid w:val="00161095"/>
    <w:rsid w:val="001871ED"/>
    <w:rsid w:val="001B097E"/>
    <w:rsid w:val="001B517E"/>
    <w:rsid w:val="001D6B52"/>
    <w:rsid w:val="001E2B12"/>
    <w:rsid w:val="002256B0"/>
    <w:rsid w:val="002A76E0"/>
    <w:rsid w:val="002E7B15"/>
    <w:rsid w:val="00300276"/>
    <w:rsid w:val="00310D44"/>
    <w:rsid w:val="0036611A"/>
    <w:rsid w:val="00384F9C"/>
    <w:rsid w:val="003E081A"/>
    <w:rsid w:val="00462B46"/>
    <w:rsid w:val="004939FF"/>
    <w:rsid w:val="004C63E3"/>
    <w:rsid w:val="004E69B9"/>
    <w:rsid w:val="004F4A89"/>
    <w:rsid w:val="00547404"/>
    <w:rsid w:val="005E0265"/>
    <w:rsid w:val="00617A9A"/>
    <w:rsid w:val="006D5832"/>
    <w:rsid w:val="006E32A3"/>
    <w:rsid w:val="0074237F"/>
    <w:rsid w:val="00771151"/>
    <w:rsid w:val="007E3043"/>
    <w:rsid w:val="00814968"/>
    <w:rsid w:val="00966506"/>
    <w:rsid w:val="00976013"/>
    <w:rsid w:val="00A1208E"/>
    <w:rsid w:val="00A15F87"/>
    <w:rsid w:val="00A9079C"/>
    <w:rsid w:val="00A93CD2"/>
    <w:rsid w:val="00B14A41"/>
    <w:rsid w:val="00B5318B"/>
    <w:rsid w:val="00BD1FFC"/>
    <w:rsid w:val="00BE2748"/>
    <w:rsid w:val="00CA6A21"/>
    <w:rsid w:val="00D174B2"/>
    <w:rsid w:val="00D2763A"/>
    <w:rsid w:val="00DF0594"/>
    <w:rsid w:val="00DF7C9E"/>
    <w:rsid w:val="00E45F33"/>
    <w:rsid w:val="00E91396"/>
    <w:rsid w:val="00EC4FE3"/>
    <w:rsid w:val="00EE1179"/>
    <w:rsid w:val="00EF3932"/>
    <w:rsid w:val="00F01576"/>
    <w:rsid w:val="00F31632"/>
    <w:rsid w:val="00F91C25"/>
    <w:rsid w:val="00FE6906"/>
    <w:rsid w:val="0139726F"/>
    <w:rsid w:val="03C5783D"/>
    <w:rsid w:val="05643296"/>
    <w:rsid w:val="05A83C69"/>
    <w:rsid w:val="05D235DE"/>
    <w:rsid w:val="05FF56E6"/>
    <w:rsid w:val="081741F2"/>
    <w:rsid w:val="0851336F"/>
    <w:rsid w:val="0F4B57BB"/>
    <w:rsid w:val="119B16CA"/>
    <w:rsid w:val="12437E72"/>
    <w:rsid w:val="14FF4A16"/>
    <w:rsid w:val="1707403F"/>
    <w:rsid w:val="176062EF"/>
    <w:rsid w:val="18C83213"/>
    <w:rsid w:val="1ABD38B8"/>
    <w:rsid w:val="1ADA77EE"/>
    <w:rsid w:val="1C40201C"/>
    <w:rsid w:val="1C4F5653"/>
    <w:rsid w:val="1CA05559"/>
    <w:rsid w:val="1D1958EE"/>
    <w:rsid w:val="1E823006"/>
    <w:rsid w:val="1FD83E61"/>
    <w:rsid w:val="20D67CB9"/>
    <w:rsid w:val="242465FE"/>
    <w:rsid w:val="24567798"/>
    <w:rsid w:val="24B2448E"/>
    <w:rsid w:val="272C1F37"/>
    <w:rsid w:val="27393B6E"/>
    <w:rsid w:val="296C2965"/>
    <w:rsid w:val="2B3D49C4"/>
    <w:rsid w:val="2B75509E"/>
    <w:rsid w:val="2D1E088A"/>
    <w:rsid w:val="2E5E48D3"/>
    <w:rsid w:val="2EC81C3C"/>
    <w:rsid w:val="2F93275C"/>
    <w:rsid w:val="2FD93150"/>
    <w:rsid w:val="316674EE"/>
    <w:rsid w:val="3289004F"/>
    <w:rsid w:val="32A54555"/>
    <w:rsid w:val="32BC64E6"/>
    <w:rsid w:val="32F403FB"/>
    <w:rsid w:val="35440E86"/>
    <w:rsid w:val="374A559E"/>
    <w:rsid w:val="378C0485"/>
    <w:rsid w:val="391E5611"/>
    <w:rsid w:val="394F5D28"/>
    <w:rsid w:val="3A4F525B"/>
    <w:rsid w:val="3B9A1CDD"/>
    <w:rsid w:val="3B9A4C46"/>
    <w:rsid w:val="3C0E00CD"/>
    <w:rsid w:val="3D2958FF"/>
    <w:rsid w:val="3DF87FE8"/>
    <w:rsid w:val="3EDB7DD3"/>
    <w:rsid w:val="417B1248"/>
    <w:rsid w:val="437C4671"/>
    <w:rsid w:val="45315183"/>
    <w:rsid w:val="46244638"/>
    <w:rsid w:val="463C1234"/>
    <w:rsid w:val="47E44C6A"/>
    <w:rsid w:val="4861609D"/>
    <w:rsid w:val="48FE4BB5"/>
    <w:rsid w:val="49F849BF"/>
    <w:rsid w:val="4B6C1912"/>
    <w:rsid w:val="4D245EC5"/>
    <w:rsid w:val="4E056CFC"/>
    <w:rsid w:val="4E1517C6"/>
    <w:rsid w:val="4EF7068D"/>
    <w:rsid w:val="4F407933"/>
    <w:rsid w:val="505B31C6"/>
    <w:rsid w:val="50A831FE"/>
    <w:rsid w:val="53A80A29"/>
    <w:rsid w:val="53C176A5"/>
    <w:rsid w:val="53E9666E"/>
    <w:rsid w:val="54367874"/>
    <w:rsid w:val="57EB0398"/>
    <w:rsid w:val="590925F6"/>
    <w:rsid w:val="59455E23"/>
    <w:rsid w:val="59584108"/>
    <w:rsid w:val="598332ED"/>
    <w:rsid w:val="5A1F579B"/>
    <w:rsid w:val="5BAA5D93"/>
    <w:rsid w:val="60BC0DE7"/>
    <w:rsid w:val="61957594"/>
    <w:rsid w:val="625830EF"/>
    <w:rsid w:val="62E14EE5"/>
    <w:rsid w:val="62F812D0"/>
    <w:rsid w:val="636442DA"/>
    <w:rsid w:val="643B770E"/>
    <w:rsid w:val="64BA699D"/>
    <w:rsid w:val="662E05AC"/>
    <w:rsid w:val="6681340B"/>
    <w:rsid w:val="68762A34"/>
    <w:rsid w:val="69277E2F"/>
    <w:rsid w:val="696869FE"/>
    <w:rsid w:val="69766CEB"/>
    <w:rsid w:val="698A6A84"/>
    <w:rsid w:val="699D7606"/>
    <w:rsid w:val="6AA72AF7"/>
    <w:rsid w:val="6C286616"/>
    <w:rsid w:val="6D880D8D"/>
    <w:rsid w:val="6F054A5B"/>
    <w:rsid w:val="6F080506"/>
    <w:rsid w:val="70B01168"/>
    <w:rsid w:val="71953DF7"/>
    <w:rsid w:val="73227935"/>
    <w:rsid w:val="73437AF8"/>
    <w:rsid w:val="75A913B2"/>
    <w:rsid w:val="75BF565C"/>
    <w:rsid w:val="75FB3A97"/>
    <w:rsid w:val="76F23388"/>
    <w:rsid w:val="78FC01B1"/>
    <w:rsid w:val="792E62D5"/>
    <w:rsid w:val="79527AC2"/>
    <w:rsid w:val="7A4C35DB"/>
    <w:rsid w:val="7AA452E1"/>
    <w:rsid w:val="7B0704FA"/>
    <w:rsid w:val="7B196927"/>
    <w:rsid w:val="7B744252"/>
    <w:rsid w:val="7B870EA3"/>
    <w:rsid w:val="7D2B524D"/>
    <w:rsid w:val="7DC8781B"/>
    <w:rsid w:val="7EE4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61FA"/>
  <w15:docId w15:val="{3483EAA5-A776-4DAA-8DED-FD3AC3A5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4AE7BE-2C45-4831-8B53-07757410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张树阁</dc:creator>
  <cp:lastModifiedBy>yu che</cp:lastModifiedBy>
  <cp:revision>2</cp:revision>
  <cp:lastPrinted>2021-09-16T08:53:00Z</cp:lastPrinted>
  <dcterms:created xsi:type="dcterms:W3CDTF">2021-09-23T01:27:00Z</dcterms:created>
  <dcterms:modified xsi:type="dcterms:W3CDTF">2021-09-23T01:27:00Z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